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B927E4">
      <w:pPr>
        <w:suppressAutoHyphens/>
        <w:jc w:val="both"/>
      </w:pPr>
      <w:bookmarkStart w:id="0" w:name="_GoBack"/>
      <w:r>
        <w:object>
          <v:shape id="_x0000_i1026" o:spt="75" alt="" type="#_x0000_t75" style="height:641.35pt;width:458.65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Word.Document.12" ShapeID="_x0000_i1026" DrawAspect="Content" ObjectID="_1468075725" r:id="rId8">
            <o:LockedField>false</o:LockedField>
          </o:OLEObject>
        </w:object>
      </w:r>
      <w:bookmarkEnd w:id="0"/>
    </w:p>
    <w:p w14:paraId="14560A47">
      <w:pPr>
        <w:suppressAutoHyphens/>
        <w:jc w:val="both"/>
      </w:pPr>
    </w:p>
    <w:p w14:paraId="00F98A7B">
      <w:pPr>
        <w:suppressAutoHyphens/>
        <w:jc w:val="both"/>
      </w:pPr>
    </w:p>
    <w:p w14:paraId="12C7B5E8">
      <w:pPr>
        <w:suppressAutoHyphens/>
        <w:jc w:val="both"/>
      </w:pPr>
    </w:p>
    <w:p w14:paraId="774318C8">
      <w:pPr>
        <w:suppressAutoHyphens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 xml:space="preserve"> Программа учебной дисциплины</w:t>
      </w:r>
      <w:r>
        <w:rPr>
          <w:rFonts w:ascii="Times New Roman" w:hAnsi="Times New Roman" w:eastAsia="Times New Roman" w:cs="Times New Roman"/>
          <w:caps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>разработана на основе Федерального государственного образовательного стандарта (ФГОС) среднего профессионального образования подготовки квалифицированных рабочих, служащих по профессии 43.01.09. Повар, кондитер, утвержденного приказом Министерства образования и науки Российской Федерации от 9 декабря 2016 г. № 1569</w:t>
      </w:r>
      <w:r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>и примерной программы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 по профессии 43.01.09 Повар, кондитер.</w:t>
      </w:r>
    </w:p>
    <w:p w14:paraId="02ABDEAB">
      <w:pPr>
        <w:widowControl w:val="0"/>
        <w:autoSpaceDE w:val="0"/>
        <w:autoSpaceDN w:val="0"/>
        <w:spacing w:after="0" w:line="360" w:lineRule="auto"/>
        <w:rPr>
          <w:rFonts w:ascii="Times New Roman" w:hAnsi="Times New Roman" w:eastAsia="Times New Roman" w:cs="Times New Roman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>Программа разработана по учебной дисциплине</w:t>
      </w:r>
      <w:r>
        <w:rPr>
          <w:rFonts w:ascii="Times New Roman" w:hAnsi="Times New Roman" w:eastAsia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  <w:lang w:eastAsia="ru-RU" w:bidi="ru-RU"/>
        </w:rPr>
        <w:t>ОП.02 ОСНОВЫ ТОВАРОВЕДЕНИЯ ПРОДОВОЛЬСТВЕННЫХ ТОВАРОВ»</w:t>
      </w:r>
    </w:p>
    <w:p w14:paraId="7A4D157E">
      <w:pPr>
        <w:spacing w:after="0"/>
        <w:rPr>
          <w:rFonts w:ascii="Times New Roman" w:hAnsi="Times New Roman" w:eastAsia="Times New Roman" w:cs="Times New Roman"/>
          <w:bCs/>
          <w:spacing w:val="-5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 xml:space="preserve">по  профессии:  </w:t>
      </w:r>
      <w:r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  <w:t>43.01.09</w:t>
      </w:r>
      <w:r>
        <w:rPr>
          <w:rFonts w:ascii="Times New Roman" w:hAnsi="Times New Roman" w:eastAsia="Times New Roman" w:cs="Times New Roman"/>
          <w:b/>
          <w:i/>
          <w:sz w:val="24"/>
          <w:szCs w:val="24"/>
          <w:lang w:eastAsia="ru-RU"/>
        </w:rPr>
        <w:t xml:space="preserve">  </w:t>
      </w:r>
      <w:r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  <w:t>Повар, кондитер</w:t>
      </w:r>
      <w:r>
        <w:rPr>
          <w:rFonts w:ascii="Times New Roman" w:hAnsi="Times New Roman" w:eastAsia="Times New Roman" w:cs="Times New Roman"/>
          <w:bCs/>
          <w:spacing w:val="-5"/>
          <w:sz w:val="28"/>
          <w:szCs w:val="28"/>
          <w:lang w:eastAsia="ru-RU"/>
        </w:rPr>
        <w:t xml:space="preserve"> ю</w:t>
      </w:r>
    </w:p>
    <w:p w14:paraId="0B881D91">
      <w:pPr>
        <w:spacing w:after="0"/>
        <w:rPr>
          <w:rFonts w:ascii="Times New Roman" w:hAnsi="Times New Roman" w:eastAsia="Times New Roman" w:cs="Times New Roman"/>
          <w:bCs/>
          <w:spacing w:val="-5"/>
          <w:sz w:val="28"/>
          <w:szCs w:val="28"/>
          <w:lang w:eastAsia="ru-RU"/>
        </w:rPr>
      </w:pPr>
    </w:p>
    <w:p w14:paraId="2A2032D5">
      <w:pPr>
        <w:tabs>
          <w:tab w:val="left" w:pos="0"/>
        </w:tabs>
        <w:spacing w:after="0" w:line="240" w:lineRule="auto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>Организация-разработчик: ГАПОУ «Арский агропромышленный                       профессиональный колледж»</w:t>
      </w:r>
    </w:p>
    <w:p w14:paraId="21CA2F13">
      <w:pPr>
        <w:spacing w:after="0" w:line="240" w:lineRule="auto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</w:p>
    <w:p w14:paraId="491BBD67">
      <w:pPr>
        <w:rPr>
          <w:rFonts w:ascii="Times New Roman" w:hAnsi="Times New Roman" w:eastAsia="Times New Roman" w:cs="Times New Roman"/>
          <w:sz w:val="28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8"/>
          <w:szCs w:val="24"/>
          <w:lang w:eastAsia="ru-RU"/>
        </w:rPr>
        <w:t>Разработчик:  преподаватель спецдисциплин З.Г. Гаязова</w:t>
      </w:r>
    </w:p>
    <w:p w14:paraId="7216DF1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>Рекомендована  Педагогическим Советом ГАПОУ « Арский агропромышленный профессиональный колледж»</w:t>
      </w:r>
    </w:p>
    <w:p w14:paraId="1683AE6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</w:p>
    <w:p w14:paraId="760B013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>Заключение Педагогического совета №_</w:t>
      </w:r>
      <w:r>
        <w:rPr>
          <w:rFonts w:ascii="Times New Roman" w:hAnsi="Times New Roman" w:eastAsia="Times New Roman" w:cs="Times New Roman"/>
          <w:sz w:val="28"/>
          <w:szCs w:val="28"/>
          <w:u w:val="single"/>
          <w:lang w:eastAsia="ru-RU"/>
        </w:rPr>
        <w:t xml:space="preserve">1_  </w:t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>от «</w:t>
      </w:r>
      <w:r>
        <w:rPr>
          <w:rFonts w:ascii="Times New Roman" w:hAnsi="Times New Roman" w:eastAsia="Times New Roman" w:cs="Times New Roman"/>
          <w:sz w:val="28"/>
          <w:szCs w:val="28"/>
          <w:u w:val="single"/>
          <w:lang w:eastAsia="ru-RU"/>
        </w:rPr>
        <w:t>31__»_08</w:t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 xml:space="preserve">_  </w:t>
      </w:r>
      <w:r>
        <w:rPr>
          <w:rFonts w:ascii="Times New Roman" w:hAnsi="Times New Roman" w:eastAsia="Times New Roman" w:cs="Times New Roman"/>
          <w:sz w:val="28"/>
          <w:szCs w:val="28"/>
          <w:u w:val="single"/>
          <w:lang w:eastAsia="ru-RU"/>
        </w:rPr>
        <w:t>2023 г.</w:t>
      </w:r>
    </w:p>
    <w:p w14:paraId="2EA2DC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eastAsia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ab/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ab/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ab/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ab/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 xml:space="preserve">                  </w:t>
      </w:r>
    </w:p>
    <w:p w14:paraId="7888F199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7EA7DB34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1180CD56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6E6282EC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620A196F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617E9EA9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533F6DAE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3965798D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24D09256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59F77C16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639FD979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05051090">
      <w:pPr>
        <w:spacing w:after="0" w:line="240" w:lineRule="auto"/>
        <w:jc w:val="center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01C9D60B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</w:p>
    <w:p w14:paraId="7612A628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0B1D8985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6295287D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347846F1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28B85B23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1A828EA8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5841628C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33D5D5B4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673C5087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79395747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68C1643C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43D2ED09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1C9FC65A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179ED958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39242AFB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12CCEBA9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286EEFBB">
      <w:pPr>
        <w:spacing w:after="0" w:line="240" w:lineRule="auto"/>
        <w:jc w:val="center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СОДЕРЖАНИЕ</w:t>
      </w:r>
    </w:p>
    <w:p w14:paraId="45525AD3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tbl>
      <w:tblPr>
        <w:tblStyle w:val="3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40"/>
        <w:gridCol w:w="1805"/>
      </w:tblGrid>
      <w:tr w14:paraId="0F8B02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01" w:type="dxa"/>
          </w:tcPr>
          <w:p w14:paraId="264B8FB6">
            <w:pPr>
              <w:numPr>
                <w:ilvl w:val="2"/>
                <w:numId w:val="1"/>
              </w:numPr>
              <w:suppressAutoHyphens/>
              <w:spacing w:before="120" w:after="0" w:line="240" w:lineRule="auto"/>
              <w:ind w:left="426" w:hanging="426"/>
              <w:jc w:val="both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ОБЩАЯ ХАРАКТЕРИСТИКА РАБОЧЕЙ     ПРОГРАММЫ УЧЕБНОЙ ДИСЦИПЛИНЫ</w:t>
            </w:r>
          </w:p>
        </w:tc>
        <w:tc>
          <w:tcPr>
            <w:tcW w:w="1854" w:type="dxa"/>
          </w:tcPr>
          <w:p w14:paraId="33DD4EB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</w:p>
        </w:tc>
      </w:tr>
      <w:tr w14:paraId="43B980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01" w:type="dxa"/>
          </w:tcPr>
          <w:p w14:paraId="39FDBA3E">
            <w:pPr>
              <w:numPr>
                <w:ilvl w:val="2"/>
                <w:numId w:val="1"/>
              </w:numPr>
              <w:suppressAutoHyphens/>
              <w:spacing w:before="120" w:after="0" w:line="240" w:lineRule="auto"/>
              <w:ind w:left="426" w:hanging="426"/>
              <w:jc w:val="both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СТРУКТУРА И СОДЕРЖАНИЕ УЧЕБНОЙ ДИСЦИПЛИНЫ</w:t>
            </w:r>
          </w:p>
          <w:p w14:paraId="0F4298EC">
            <w:pPr>
              <w:numPr>
                <w:ilvl w:val="2"/>
                <w:numId w:val="1"/>
              </w:numPr>
              <w:suppressAutoHyphens/>
              <w:spacing w:before="120" w:after="0" w:line="240" w:lineRule="auto"/>
              <w:ind w:left="426" w:hanging="426"/>
              <w:jc w:val="both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УСЛОВИЯ РЕАЛИЗАЦИИ УЧЕБНОЙ ДИСЦИПЛИНЫ</w:t>
            </w:r>
          </w:p>
        </w:tc>
        <w:tc>
          <w:tcPr>
            <w:tcW w:w="1854" w:type="dxa"/>
          </w:tcPr>
          <w:p w14:paraId="5ED1557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</w:p>
        </w:tc>
      </w:tr>
      <w:tr w14:paraId="0246195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01" w:type="dxa"/>
          </w:tcPr>
          <w:p w14:paraId="29D0ABB8">
            <w:pPr>
              <w:numPr>
                <w:ilvl w:val="2"/>
                <w:numId w:val="1"/>
              </w:numPr>
              <w:suppressAutoHyphens/>
              <w:spacing w:before="120" w:after="0" w:line="240" w:lineRule="auto"/>
              <w:ind w:left="426"/>
              <w:jc w:val="both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КОНТРОЛЬ И ОЦЕНКА РЕЗУЛЬТАТОВ ОСВОЕНИЯ УЧЕБНОЙ ДИСЦИПЛИНЫ</w:t>
            </w:r>
          </w:p>
        </w:tc>
        <w:tc>
          <w:tcPr>
            <w:tcW w:w="1854" w:type="dxa"/>
          </w:tcPr>
          <w:p w14:paraId="4B61271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14:paraId="02768E09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52BDCEE9">
      <w:pPr>
        <w:spacing w:after="0" w:line="240" w:lineRule="auto"/>
        <w:rPr>
          <w:rFonts w:ascii="Times New Roman" w:hAnsi="Times New Roman" w:eastAsia="MS Mincho" w:cs="Times New Roman"/>
          <w:b/>
          <w:bCs/>
          <w:i/>
          <w:sz w:val="24"/>
          <w:szCs w:val="24"/>
          <w:lang w:eastAsia="ru-RU"/>
        </w:rPr>
      </w:pPr>
    </w:p>
    <w:p w14:paraId="4FC965FC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i/>
          <w:sz w:val="24"/>
          <w:szCs w:val="24"/>
          <w:u w:val="single"/>
          <w:lang w:eastAsia="ru-RU"/>
        </w:rPr>
        <w:br w:type="page"/>
      </w: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1. ОБЩАЯ ХАРАКТЕРИСТИКА ПРОГРАММЫ УЧЕБНОЙ ДИСЦИПЛИНЫ</w:t>
      </w:r>
    </w:p>
    <w:p w14:paraId="2C639124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0A81F0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1.1. 1.1. Место дисциплины в структуре основной образовательной программы</w:t>
      </w:r>
    </w:p>
    <w:p w14:paraId="186644A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 xml:space="preserve">Учебная дисциплина </w:t>
      </w: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«ОП.02 Основы товароведения продовольственных товаров»</w:t>
      </w:r>
      <w:r>
        <w:rPr>
          <w:rFonts w:ascii="Times New Roman" w:hAnsi="Times New Roman" w:eastAsia="MS Mincho" w:cs="Times New Roman"/>
          <w:sz w:val="24"/>
          <w:szCs w:val="24"/>
          <w:lang w:eastAsia="ru-RU"/>
        </w:rPr>
        <w:t xml:space="preserve"> является обязательной частью общепрофессионального цикла основной образовательной программы в соответствии с ФГОС СПО по профессии </w:t>
      </w: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43.01.09 Повар, кондитер</w:t>
      </w:r>
      <w:r>
        <w:rPr>
          <w:rFonts w:ascii="Times New Roman" w:hAnsi="Times New Roman" w:eastAsia="MS Mincho" w:cs="Times New Roman"/>
          <w:sz w:val="24"/>
          <w:szCs w:val="24"/>
          <w:lang w:eastAsia="ru-RU"/>
        </w:rPr>
        <w:t xml:space="preserve"> </w:t>
      </w:r>
    </w:p>
    <w:p w14:paraId="3C7B7071">
      <w:pPr>
        <w:spacing w:after="0" w:line="240" w:lineRule="auto"/>
        <w:jc w:val="both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</w:p>
    <w:p w14:paraId="23DCA1F4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1.2. Цель и планируемые результаты освоения дисциплины:</w:t>
      </w:r>
    </w:p>
    <w:p w14:paraId="3D9348CE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3543"/>
        <w:gridCol w:w="3901"/>
      </w:tblGrid>
      <w:tr w14:paraId="28C871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7696B0B8">
            <w:pPr>
              <w:spacing w:after="0" w:line="240" w:lineRule="auto"/>
              <w:jc w:val="center"/>
              <w:rPr>
                <w:rFonts w:ascii="Times New Roman" w:hAnsi="Times New Roman" w:eastAsia="MS Mincho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/>
              </w:rPr>
              <w:t>Код ПК, ОК</w:t>
            </w:r>
          </w:p>
        </w:tc>
        <w:tc>
          <w:tcPr>
            <w:tcW w:w="3686" w:type="dxa"/>
          </w:tcPr>
          <w:p w14:paraId="1B0A2E2B">
            <w:pPr>
              <w:spacing w:after="0" w:line="240" w:lineRule="auto"/>
              <w:jc w:val="center"/>
              <w:rPr>
                <w:rFonts w:ascii="Times New Roman" w:hAnsi="Times New Roman" w:eastAsia="MS Mincho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/>
              </w:rPr>
              <w:t>Умения</w:t>
            </w:r>
          </w:p>
        </w:tc>
        <w:tc>
          <w:tcPr>
            <w:tcW w:w="4076" w:type="dxa"/>
          </w:tcPr>
          <w:p w14:paraId="243CA553">
            <w:pPr>
              <w:spacing w:after="0" w:line="240" w:lineRule="auto"/>
              <w:jc w:val="center"/>
              <w:rPr>
                <w:rFonts w:ascii="Times New Roman" w:hAnsi="Times New Roman" w:eastAsia="MS Mincho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/>
              </w:rPr>
              <w:t>Знания</w:t>
            </w:r>
          </w:p>
        </w:tc>
      </w:tr>
      <w:tr w14:paraId="01B9CE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09E8ABFB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 xml:space="preserve">ПК 1.1-1.4, </w:t>
            </w:r>
          </w:p>
          <w:p w14:paraId="288714FB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 xml:space="preserve">ПК 2.1-2.8, </w:t>
            </w:r>
          </w:p>
          <w:p w14:paraId="510DF9E4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 xml:space="preserve">ПК 3.1-3.6, </w:t>
            </w:r>
          </w:p>
          <w:p w14:paraId="0FC63C83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 xml:space="preserve">ПК 4.1-4.5, </w:t>
            </w:r>
          </w:p>
          <w:p w14:paraId="608DEB8B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ПК 5.1-5.5</w:t>
            </w:r>
          </w:p>
          <w:p w14:paraId="65C5FE8F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14:paraId="67BB41D1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u w:color="000000"/>
              </w:rPr>
              <w:t>проводить органолептическую оценку качества и безопасности продовольственных продуктов и сырья;</w:t>
            </w:r>
          </w:p>
          <w:p w14:paraId="026D2032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u w:color="000000"/>
              </w:rPr>
              <w:t>оценивать условия и организовывать хранение продуктов и запасов с учетом требований системы анализа, оценки и управления  опасными факторами (ХАССП);</w:t>
            </w:r>
          </w:p>
          <w:p w14:paraId="7884EB10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u w:color="000000"/>
              </w:rPr>
              <w:t>оформлять учетно-отчетную документацию по расходу и хранению продуктов;</w:t>
            </w:r>
          </w:p>
          <w:p w14:paraId="64DE0FAA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осуществлять контроль хранения и расхода продуктов</w:t>
            </w:r>
          </w:p>
        </w:tc>
        <w:tc>
          <w:tcPr>
            <w:tcW w:w="4076" w:type="dxa"/>
          </w:tcPr>
          <w:p w14:paraId="1004D85E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u w:color="000000"/>
              </w:rPr>
              <w:t>ассортимент, товароведные характеристики, требования к качеству, упаковке, транспортированию и реализации, условия и сроки хранения основных групп продовольственных товаров;</w:t>
            </w:r>
          </w:p>
          <w:p w14:paraId="149C9524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u w:color="000000"/>
              </w:rPr>
              <w:t>виды сопроводительной документации на различные группы продуктов;</w:t>
            </w:r>
          </w:p>
          <w:p w14:paraId="36B4B982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u w:color="000000"/>
              </w:rPr>
              <w:t>методы контроля качества, безопасности пищевого сырья, продуктов;</w:t>
            </w:r>
          </w:p>
          <w:p w14:paraId="7016875F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u w:color="000000"/>
              </w:rPr>
              <w:t>современные способы обеспечения правильной сохранности запасов и расхода продуктов;</w:t>
            </w:r>
          </w:p>
          <w:p w14:paraId="355EE146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u w:color="000000"/>
              </w:rPr>
              <w:t>виды складских помещений и требования к ним;</w:t>
            </w:r>
          </w:p>
          <w:p w14:paraId="29322DBD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правила оформления заказа на продукты со склада и приема продуктов, поступающих со склада и от поставщиков.</w:t>
            </w:r>
          </w:p>
          <w:p w14:paraId="1D2A1768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</w:p>
        </w:tc>
      </w:tr>
      <w:tr w14:paraId="05B516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76DE3427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ОК 01</w:t>
            </w:r>
          </w:p>
        </w:tc>
        <w:tc>
          <w:tcPr>
            <w:tcW w:w="3686" w:type="dxa"/>
          </w:tcPr>
          <w:p w14:paraId="56A4330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Распознавать задачу и/или проблему в профессиональном и/или социальном контексте.</w:t>
            </w:r>
          </w:p>
          <w:p w14:paraId="6855F34E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Анализировать задачу и/или проблему и выделять её составные части.</w:t>
            </w:r>
          </w:p>
          <w:p w14:paraId="426EAC73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Правильно выявлять и эффективно искать информацию, необходимую для решения задачи и/или проблемы.</w:t>
            </w:r>
          </w:p>
          <w:p w14:paraId="2E6F223F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 xml:space="preserve">Составить план действия. </w:t>
            </w:r>
          </w:p>
          <w:p w14:paraId="3D3ACBDA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Определять необходимые ресурсы.</w:t>
            </w:r>
          </w:p>
          <w:p w14:paraId="09B7CD2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Владеть актуальными методами работы в профессиональной и смежных сферах.</w:t>
            </w:r>
          </w:p>
          <w:p w14:paraId="0B5F13C1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Реализовать составленный план.</w:t>
            </w:r>
          </w:p>
          <w:p w14:paraId="00C9E22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Оценивать результат и последствия своих действий (самостоятельно или с помощью наставника).</w:t>
            </w:r>
          </w:p>
        </w:tc>
        <w:tc>
          <w:tcPr>
            <w:tcW w:w="4076" w:type="dxa"/>
          </w:tcPr>
          <w:p w14:paraId="096966C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Актуальный профессиональный и социальный контекст, в котором приходится работать и жить.</w:t>
            </w:r>
          </w:p>
          <w:p w14:paraId="5E51D733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Основные источники информации и ресурсы для решения задач и проблем в профессиональном и/или социальном контексте.</w:t>
            </w:r>
          </w:p>
          <w:p w14:paraId="439093DA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Алгоритмы выполнения работ в профессиональной и смежных областях.</w:t>
            </w:r>
          </w:p>
          <w:p w14:paraId="55C3326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Методы работы в профессиональной и смежных сферах.</w:t>
            </w:r>
          </w:p>
          <w:p w14:paraId="50E7A6D6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Структура плана для решения задач.</w:t>
            </w:r>
          </w:p>
          <w:p w14:paraId="3C30211F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Порядок оценки результатов решения задач профессиональной деятельности</w:t>
            </w:r>
          </w:p>
        </w:tc>
      </w:tr>
      <w:tr w14:paraId="005068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641BFD47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ОК 02</w:t>
            </w:r>
          </w:p>
        </w:tc>
        <w:tc>
          <w:tcPr>
            <w:tcW w:w="3686" w:type="dxa"/>
          </w:tcPr>
          <w:p w14:paraId="2C5851C5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Определять задачи поиска информации</w:t>
            </w:r>
          </w:p>
          <w:p w14:paraId="4D432CDE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Определять необходимые источники информации</w:t>
            </w:r>
          </w:p>
          <w:p w14:paraId="66B032D1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Планировать процесс поиска</w:t>
            </w:r>
          </w:p>
          <w:p w14:paraId="2282220F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Структурировать получаемую информацию</w:t>
            </w:r>
          </w:p>
          <w:p w14:paraId="370A3EBD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Выделять наиболее значимое в перечне информации</w:t>
            </w:r>
          </w:p>
          <w:p w14:paraId="480A7FF8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Оценивать практическую значимость результатов поиска</w:t>
            </w:r>
          </w:p>
          <w:p w14:paraId="44F77F0B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Оформлять результаты поиска</w:t>
            </w:r>
          </w:p>
        </w:tc>
        <w:tc>
          <w:tcPr>
            <w:tcW w:w="4076" w:type="dxa"/>
          </w:tcPr>
          <w:p w14:paraId="47D9318F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Номенклатура информационных источников применяемых в профессиональной деятельности</w:t>
            </w:r>
          </w:p>
          <w:p w14:paraId="3EC50766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Приемы структурирования информации</w:t>
            </w:r>
          </w:p>
          <w:p w14:paraId="7FC6CF81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Формат оформления результатов поиска информации</w:t>
            </w:r>
          </w:p>
          <w:p w14:paraId="6E6D4B79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</w:rPr>
            </w:pPr>
          </w:p>
        </w:tc>
      </w:tr>
      <w:tr w14:paraId="1E092C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3AF1FC9D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ОК 03</w:t>
            </w:r>
          </w:p>
        </w:tc>
        <w:tc>
          <w:tcPr>
            <w:tcW w:w="3686" w:type="dxa"/>
          </w:tcPr>
          <w:p w14:paraId="0F205F2C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Определять актуальность нормативно-правовой документации в профессиональной деятельности</w:t>
            </w:r>
          </w:p>
          <w:p w14:paraId="2BE80AF8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Выстраивать траектории профессионального и личностного развития</w:t>
            </w:r>
          </w:p>
        </w:tc>
        <w:tc>
          <w:tcPr>
            <w:tcW w:w="4076" w:type="dxa"/>
          </w:tcPr>
          <w:p w14:paraId="22E5F1D8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Содержание актуальной нормативно-правовой документации</w:t>
            </w:r>
          </w:p>
          <w:p w14:paraId="2867BF31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Современная научная и профессиональная терминология</w:t>
            </w:r>
          </w:p>
          <w:p w14:paraId="000990E1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Возможные траектории профессионального развития  и самообразования</w:t>
            </w:r>
          </w:p>
        </w:tc>
      </w:tr>
      <w:tr w14:paraId="042C71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280956A5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ОК 04</w:t>
            </w:r>
          </w:p>
        </w:tc>
        <w:tc>
          <w:tcPr>
            <w:tcW w:w="3686" w:type="dxa"/>
          </w:tcPr>
          <w:p w14:paraId="302E5838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Организовывать работу коллектива и команды</w:t>
            </w:r>
          </w:p>
          <w:p w14:paraId="014CBB1F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Взаимодействовать</w:t>
            </w:r>
            <w:r>
              <w:rPr>
                <w:rFonts w:ascii="Times New Roman" w:hAnsi="Times New Roman" w:eastAsia="MS Mincho" w:cs="Times New Roman"/>
              </w:rPr>
              <w:t xml:space="preserve"> </w:t>
            </w:r>
            <w:r>
              <w:rPr>
                <w:rFonts w:ascii="Times New Roman" w:hAnsi="Times New Roman" w:eastAsia="MS Mincho" w:cs="Times New Roman"/>
                <w:bCs/>
              </w:rPr>
              <w:t xml:space="preserve">с коллегами, руководством, клиентами.  </w:t>
            </w:r>
          </w:p>
        </w:tc>
        <w:tc>
          <w:tcPr>
            <w:tcW w:w="4076" w:type="dxa"/>
          </w:tcPr>
          <w:p w14:paraId="133D13FF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Психология коллектива</w:t>
            </w:r>
          </w:p>
          <w:p w14:paraId="5BB23C97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Психология личности</w:t>
            </w:r>
          </w:p>
          <w:p w14:paraId="59FFA968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Основы проектной деятельности</w:t>
            </w:r>
          </w:p>
        </w:tc>
      </w:tr>
      <w:tr w14:paraId="4B4351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297CB888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ОК 05</w:t>
            </w:r>
          </w:p>
        </w:tc>
        <w:tc>
          <w:tcPr>
            <w:tcW w:w="3686" w:type="dxa"/>
          </w:tcPr>
          <w:p w14:paraId="107AA5D7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Излагать свои мысли на государственном языке</w:t>
            </w:r>
          </w:p>
          <w:p w14:paraId="0873FEC9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Оформлять документы</w:t>
            </w:r>
          </w:p>
          <w:p w14:paraId="62FB550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</w:p>
        </w:tc>
        <w:tc>
          <w:tcPr>
            <w:tcW w:w="4076" w:type="dxa"/>
          </w:tcPr>
          <w:p w14:paraId="7AE1502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Особенности социального и культурного контекста</w:t>
            </w:r>
          </w:p>
          <w:p w14:paraId="3513895B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Правила оформления документов.</w:t>
            </w:r>
          </w:p>
        </w:tc>
      </w:tr>
      <w:tr w14:paraId="003AA8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1EA4BDAB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ОК 06</w:t>
            </w:r>
          </w:p>
        </w:tc>
        <w:tc>
          <w:tcPr>
            <w:tcW w:w="3686" w:type="dxa"/>
          </w:tcPr>
          <w:p w14:paraId="11A8F6C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Описывать значимость своей профессии</w:t>
            </w:r>
          </w:p>
          <w:p w14:paraId="55E18D57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Презентовать структуру профессиональной деятельности по профессии</w:t>
            </w:r>
          </w:p>
        </w:tc>
        <w:tc>
          <w:tcPr>
            <w:tcW w:w="4076" w:type="dxa"/>
          </w:tcPr>
          <w:p w14:paraId="0773E7F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Сущность гражданско-патриотической позиции</w:t>
            </w:r>
          </w:p>
          <w:p w14:paraId="0F1232BC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Общечеловеческие ценности</w:t>
            </w:r>
          </w:p>
          <w:p w14:paraId="1AED8B6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Правила поведения в ходе выполнения профессиональной деятельности</w:t>
            </w:r>
          </w:p>
        </w:tc>
      </w:tr>
      <w:tr w14:paraId="2DB877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3653E2BE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ОК 07</w:t>
            </w:r>
          </w:p>
        </w:tc>
        <w:tc>
          <w:tcPr>
            <w:tcW w:w="3686" w:type="dxa"/>
          </w:tcPr>
          <w:p w14:paraId="181AD5C0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Соблюдать нормы экологической безопасности</w:t>
            </w:r>
          </w:p>
          <w:p w14:paraId="3C6A520A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Определять направления ресурсосбережения в рамках профессиональной деятельности по профессии</w:t>
            </w:r>
          </w:p>
        </w:tc>
        <w:tc>
          <w:tcPr>
            <w:tcW w:w="4076" w:type="dxa"/>
          </w:tcPr>
          <w:p w14:paraId="69503DD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Правила экологической безопасности при ведении профессиональной деятельности</w:t>
            </w:r>
          </w:p>
          <w:p w14:paraId="2598D81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Основные ресурсы задействованные в профессиональной деятельности</w:t>
            </w:r>
          </w:p>
          <w:p w14:paraId="337A5AC2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Пути обеспечения ресурсосбережения.</w:t>
            </w:r>
          </w:p>
        </w:tc>
      </w:tr>
      <w:tr w14:paraId="72FC84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56239F89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ОК 09</w:t>
            </w:r>
          </w:p>
        </w:tc>
        <w:tc>
          <w:tcPr>
            <w:tcW w:w="3686" w:type="dxa"/>
          </w:tcPr>
          <w:p w14:paraId="52BBA997">
            <w:pPr>
              <w:spacing w:after="0" w:line="240" w:lineRule="auto"/>
              <w:ind w:right="-108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Применять средства информационных технологий для решения профессиональных задач</w:t>
            </w:r>
          </w:p>
          <w:p w14:paraId="2B44053C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Использовать современное программное обеспечение</w:t>
            </w:r>
          </w:p>
        </w:tc>
        <w:tc>
          <w:tcPr>
            <w:tcW w:w="4076" w:type="dxa"/>
          </w:tcPr>
          <w:p w14:paraId="777321F8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Современные средства и устройства информатизации</w:t>
            </w:r>
          </w:p>
          <w:p w14:paraId="20DF9CCF">
            <w:pPr>
              <w:spacing w:after="0" w:line="240" w:lineRule="auto"/>
              <w:ind w:right="-146"/>
              <w:rPr>
                <w:rFonts w:ascii="Times New Roman" w:hAnsi="Times New Roman" w:eastAsia="MS Mincho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  <w:bCs/>
              </w:rPr>
              <w:t>Порядок их применения и программное обеспечение в профессиональной деятельности</w:t>
            </w:r>
          </w:p>
        </w:tc>
      </w:tr>
      <w:tr w14:paraId="57435A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34421914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ОК 10</w:t>
            </w:r>
          </w:p>
        </w:tc>
        <w:tc>
          <w:tcPr>
            <w:tcW w:w="3686" w:type="dxa"/>
          </w:tcPr>
          <w:p w14:paraId="753816B8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 xml:space="preserve">Понимать общий смысл четко произнесенных высказываний на известные темы (профессиональные и бытовые), </w:t>
            </w:r>
          </w:p>
          <w:p w14:paraId="6ED8F3C3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понимать тексты на базовые профессиональные темы</w:t>
            </w:r>
          </w:p>
          <w:p w14:paraId="1E39EA1C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участвовать в диалогах на знакомые общие и профессиональные темы</w:t>
            </w:r>
          </w:p>
          <w:p w14:paraId="2CF2578E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строить простые высказывания о себе и о своей профессиональной деятельности</w:t>
            </w:r>
          </w:p>
          <w:p w14:paraId="1E9B9EE9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кратко обосновывать и объяснить свои действия (текущие и планируемые)</w:t>
            </w:r>
          </w:p>
          <w:p w14:paraId="1E5828D6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4076" w:type="dxa"/>
          </w:tcPr>
          <w:p w14:paraId="45F2759B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правила построения простых и сложных предложений на профессиональные темы</w:t>
            </w:r>
          </w:p>
          <w:p w14:paraId="26FD2159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основные общеупотребительные глаголы (бытовая и профессиональная лексика)</w:t>
            </w:r>
          </w:p>
          <w:p w14:paraId="73919AC6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14:paraId="7657E3AE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особенности произношения</w:t>
            </w:r>
          </w:p>
          <w:p w14:paraId="32590522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sz w:val="24"/>
                <w:szCs w:val="24"/>
              </w:rPr>
            </w:pPr>
            <w:r>
              <w:rPr>
                <w:rFonts w:ascii="Times New Roman" w:hAnsi="Times New Roman" w:eastAsia="MS Mincho" w:cs="Times New Roman"/>
              </w:rPr>
              <w:t>правила чтения текстов профессиональной направленности</w:t>
            </w:r>
          </w:p>
        </w:tc>
      </w:tr>
    </w:tbl>
    <w:p w14:paraId="4B5F589A">
      <w:pPr>
        <w:spacing w:after="0" w:line="240" w:lineRule="auto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71B0236B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</w:p>
    <w:p w14:paraId="7DE39175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</w:p>
    <w:p w14:paraId="7E42212C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</w:p>
    <w:p w14:paraId="0F4A4AAC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</w:p>
    <w:p w14:paraId="43EFA218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</w:p>
    <w:p w14:paraId="24367B49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2    СТРУКТУРА И СОДЕРЖАНИЕ УЧЕБНОЙ ДИСЦИПЛИНЫ</w:t>
      </w:r>
    </w:p>
    <w:p w14:paraId="154564B2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2.1 Объем учебной дисциплины и виды учебной работы</w:t>
      </w:r>
    </w:p>
    <w:p w14:paraId="697A7A57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</w:p>
    <w:tbl>
      <w:tblPr>
        <w:tblStyle w:val="3"/>
        <w:tblW w:w="4870" w:type="pct"/>
        <w:tblInd w:w="0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41"/>
        <w:gridCol w:w="1559"/>
        <w:gridCol w:w="7"/>
      </w:tblGrid>
      <w:tr w14:paraId="243C06D7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" w:hRule="atLeast"/>
        </w:trPr>
        <w:tc>
          <w:tcPr>
            <w:tcW w:w="4121" w:type="pct"/>
            <w:vAlign w:val="center"/>
          </w:tcPr>
          <w:p w14:paraId="1BE4B24F">
            <w:pPr>
              <w:spacing w:after="0" w:line="240" w:lineRule="auto"/>
              <w:jc w:val="center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Вид учебной работы</w:t>
            </w:r>
          </w:p>
        </w:tc>
        <w:tc>
          <w:tcPr>
            <w:tcW w:w="879" w:type="pct"/>
            <w:gridSpan w:val="2"/>
            <w:vAlign w:val="center"/>
          </w:tcPr>
          <w:p w14:paraId="167D1A3B">
            <w:pPr>
              <w:spacing w:after="0" w:line="240" w:lineRule="auto"/>
              <w:jc w:val="center"/>
              <w:rPr>
                <w:rFonts w:ascii="Times New Roman" w:hAnsi="Times New Roman" w:eastAsia="MS Mincho" w:cs="Times New Roman"/>
                <w:b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Cs/>
                <w:sz w:val="24"/>
                <w:szCs w:val="24"/>
                <w:lang w:eastAsia="ru-RU"/>
              </w:rPr>
              <w:t>Объем часов</w:t>
            </w:r>
          </w:p>
        </w:tc>
      </w:tr>
      <w:tr w14:paraId="1DCA68D2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" w:hRule="atLeast"/>
        </w:trPr>
        <w:tc>
          <w:tcPr>
            <w:tcW w:w="4121" w:type="pct"/>
            <w:vAlign w:val="center"/>
          </w:tcPr>
          <w:p w14:paraId="4726D8D6">
            <w:pPr>
              <w:suppressAutoHyphens/>
              <w:spacing w:after="0" w:line="240" w:lineRule="auto"/>
              <w:jc w:val="both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Суммарная учебная нагрузка во взаимодействии с преподавателем :</w:t>
            </w:r>
          </w:p>
          <w:p w14:paraId="78178988">
            <w:pPr>
              <w:suppressAutoHyphens/>
              <w:spacing w:after="0" w:line="240" w:lineRule="auto"/>
              <w:jc w:val="both"/>
              <w:rPr>
                <w:rFonts w:ascii="Times New Roman" w:hAnsi="Times New Roman" w:eastAsia="MS Mincho" w:cs="Times New Roman"/>
                <w:b/>
                <w:i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879" w:type="pct"/>
            <w:gridSpan w:val="2"/>
            <w:vAlign w:val="center"/>
          </w:tcPr>
          <w:p w14:paraId="707987A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Cs/>
                <w:sz w:val="24"/>
                <w:szCs w:val="24"/>
                <w:lang w:eastAsia="ru-RU"/>
              </w:rPr>
              <w:t>78</w:t>
            </w:r>
          </w:p>
        </w:tc>
      </w:tr>
      <w:tr w14:paraId="3D8AB1F5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" w:hRule="atLeast"/>
        </w:trPr>
        <w:tc>
          <w:tcPr>
            <w:tcW w:w="4121" w:type="pct"/>
            <w:vAlign w:val="center"/>
          </w:tcPr>
          <w:p w14:paraId="763D48C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Всего учебных занятий</w:t>
            </w:r>
          </w:p>
        </w:tc>
        <w:tc>
          <w:tcPr>
            <w:tcW w:w="879" w:type="pct"/>
            <w:gridSpan w:val="2"/>
            <w:vAlign w:val="center"/>
          </w:tcPr>
          <w:p w14:paraId="06531A0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Cs/>
                <w:sz w:val="24"/>
                <w:szCs w:val="24"/>
                <w:lang w:eastAsia="ru-RU"/>
              </w:rPr>
              <w:t>78</w:t>
            </w:r>
          </w:p>
        </w:tc>
      </w:tr>
      <w:tr w14:paraId="50B23899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" w:hRule="atLeast"/>
        </w:trPr>
        <w:tc>
          <w:tcPr>
            <w:tcW w:w="5000" w:type="pct"/>
            <w:gridSpan w:val="3"/>
            <w:vAlign w:val="center"/>
          </w:tcPr>
          <w:p w14:paraId="3CD19A06">
            <w:pPr>
              <w:spacing w:after="0" w:line="240" w:lineRule="auto"/>
              <w:rPr>
                <w:rFonts w:ascii="Times New Roman" w:hAnsi="Times New Roman" w:eastAsia="MS Mincho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в том числе:</w:t>
            </w:r>
          </w:p>
        </w:tc>
      </w:tr>
      <w:tr w14:paraId="0527EDAF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" w:hRule="atLeast"/>
        </w:trPr>
        <w:tc>
          <w:tcPr>
            <w:tcW w:w="4121" w:type="pct"/>
            <w:vAlign w:val="center"/>
          </w:tcPr>
          <w:p w14:paraId="5A5B1B72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теоретическое обучение</w:t>
            </w:r>
          </w:p>
        </w:tc>
        <w:tc>
          <w:tcPr>
            <w:tcW w:w="879" w:type="pct"/>
            <w:gridSpan w:val="2"/>
            <w:vAlign w:val="center"/>
          </w:tcPr>
          <w:p w14:paraId="42F23402">
            <w:pPr>
              <w:spacing w:after="0" w:line="240" w:lineRule="auto"/>
              <w:rPr>
                <w:rFonts w:ascii="Times New Roman" w:hAnsi="Times New Roman" w:eastAsia="MS Mincho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Cs/>
                <w:sz w:val="24"/>
                <w:szCs w:val="24"/>
                <w:lang w:eastAsia="ru-RU"/>
              </w:rPr>
              <w:t>66</w:t>
            </w:r>
          </w:p>
        </w:tc>
      </w:tr>
      <w:tr w14:paraId="3DC9A0BA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" w:hRule="atLeast"/>
        </w:trPr>
        <w:tc>
          <w:tcPr>
            <w:tcW w:w="4121" w:type="pct"/>
            <w:vAlign w:val="center"/>
          </w:tcPr>
          <w:p w14:paraId="4AE20D48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Лабораторно-практические занятия</w:t>
            </w:r>
          </w:p>
        </w:tc>
        <w:tc>
          <w:tcPr>
            <w:tcW w:w="879" w:type="pct"/>
            <w:gridSpan w:val="2"/>
            <w:vAlign w:val="center"/>
          </w:tcPr>
          <w:p w14:paraId="3F9D0721">
            <w:pPr>
              <w:spacing w:after="0" w:line="240" w:lineRule="auto"/>
              <w:rPr>
                <w:rFonts w:ascii="Times New Roman" w:hAnsi="Times New Roman" w:eastAsia="MS Mincho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Cs/>
                <w:sz w:val="24"/>
                <w:szCs w:val="24"/>
                <w:lang w:eastAsia="ru-RU"/>
              </w:rPr>
              <w:t>12</w:t>
            </w:r>
          </w:p>
        </w:tc>
      </w:tr>
      <w:tr w14:paraId="0D3742A7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" w:type="pct"/>
          <w:trHeight w:val="490" w:hRule="atLeast"/>
        </w:trPr>
        <w:tc>
          <w:tcPr>
            <w:tcW w:w="4121" w:type="pct"/>
            <w:vAlign w:val="center"/>
          </w:tcPr>
          <w:p w14:paraId="27853039">
            <w:pPr>
              <w:suppressAutoHyphens/>
              <w:spacing w:after="0" w:line="240" w:lineRule="auto"/>
              <w:rPr>
                <w:rFonts w:ascii="Times New Roman" w:hAnsi="Times New Roman" w:eastAsia="MS Mincho" w:cs="Times New Roman"/>
                <w:b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Cs/>
                <w:sz w:val="24"/>
                <w:szCs w:val="24"/>
                <w:lang w:eastAsia="ru-RU"/>
              </w:rPr>
              <w:t>Промежуточная аттестация  в форме дифзачета</w:t>
            </w:r>
          </w:p>
        </w:tc>
        <w:tc>
          <w:tcPr>
            <w:tcW w:w="875" w:type="pct"/>
            <w:vAlign w:val="center"/>
          </w:tcPr>
          <w:p w14:paraId="3FD45D32">
            <w:pPr>
              <w:suppressAutoHyphens/>
              <w:spacing w:after="0" w:line="240" w:lineRule="auto"/>
              <w:rPr>
                <w:rFonts w:ascii="Times New Roman" w:hAnsi="Times New Roman" w:eastAsia="MS Mincho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Cs/>
                <w:sz w:val="24"/>
                <w:szCs w:val="24"/>
                <w:lang w:eastAsia="ru-RU"/>
              </w:rPr>
              <w:t>2</w:t>
            </w:r>
          </w:p>
        </w:tc>
      </w:tr>
    </w:tbl>
    <w:p w14:paraId="6F5DB8F3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  <w:sectPr>
          <w:pgSz w:w="11906" w:h="16838"/>
          <w:pgMar w:top="1134" w:right="850" w:bottom="284" w:left="2127" w:header="708" w:footer="708" w:gutter="0"/>
          <w:cols w:space="720" w:num="1"/>
          <w:docGrid w:linePitch="299" w:charSpace="0"/>
        </w:sectPr>
      </w:pPr>
    </w:p>
    <w:p w14:paraId="2F5F1DB2">
      <w:pPr>
        <w:spacing w:after="0" w:line="240" w:lineRule="auto"/>
        <w:rPr>
          <w:rFonts w:ascii="Times New Roman" w:hAnsi="Times New Roman" w:eastAsia="MS Mincho" w:cs="Times New Roman"/>
          <w:b/>
          <w:bCs/>
          <w:i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  <w:t xml:space="preserve">2.2. Тематический план и содержание учебной дисциплины </w:t>
      </w:r>
    </w:p>
    <w:p w14:paraId="083D39BD">
      <w:pPr>
        <w:spacing w:after="0" w:line="240" w:lineRule="auto"/>
        <w:rPr>
          <w:rFonts w:ascii="Times New Roman" w:hAnsi="Times New Roman" w:eastAsia="MS Mincho" w:cs="Times New Roman"/>
          <w:b/>
          <w:bCs/>
          <w:i/>
          <w:sz w:val="24"/>
          <w:szCs w:val="24"/>
          <w:lang w:eastAsia="ru-RU"/>
        </w:rPr>
      </w:pPr>
    </w:p>
    <w:tbl>
      <w:tblPr>
        <w:tblStyle w:val="3"/>
        <w:tblW w:w="504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05"/>
        <w:gridCol w:w="298"/>
        <w:gridCol w:w="9035"/>
        <w:gridCol w:w="1550"/>
        <w:gridCol w:w="1685"/>
      </w:tblGrid>
      <w:tr w14:paraId="6518D9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31" w:type="pct"/>
          </w:tcPr>
          <w:p w14:paraId="0B9EC00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Наименование разделов и тем</w:t>
            </w:r>
          </w:p>
        </w:tc>
        <w:tc>
          <w:tcPr>
            <w:tcW w:w="3096" w:type="pct"/>
            <w:gridSpan w:val="2"/>
          </w:tcPr>
          <w:p w14:paraId="48B49A6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514" w:type="pct"/>
          </w:tcPr>
          <w:p w14:paraId="4CB58CC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Объем часов</w:t>
            </w:r>
          </w:p>
        </w:tc>
        <w:tc>
          <w:tcPr>
            <w:tcW w:w="559" w:type="pct"/>
          </w:tcPr>
          <w:p w14:paraId="225442E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Cs w:val="24"/>
                <w:lang w:eastAsia="ru-RU"/>
              </w:rPr>
              <w:t>Осваиваемые элементы компетенций</w:t>
            </w:r>
          </w:p>
        </w:tc>
      </w:tr>
      <w:tr w14:paraId="298871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31" w:type="pct"/>
          </w:tcPr>
          <w:p w14:paraId="7DCAEC9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96" w:type="pct"/>
            <w:gridSpan w:val="2"/>
          </w:tcPr>
          <w:p w14:paraId="1481DC6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14" w:type="pct"/>
          </w:tcPr>
          <w:p w14:paraId="00E47E5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59" w:type="pct"/>
          </w:tcPr>
          <w:p w14:paraId="6C7DF2E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Cs w:val="24"/>
                <w:lang w:eastAsia="ru-RU"/>
              </w:rPr>
              <w:t>4</w:t>
            </w:r>
          </w:p>
        </w:tc>
      </w:tr>
      <w:tr w14:paraId="2B520B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3927" w:type="pct"/>
            <w:gridSpan w:val="3"/>
          </w:tcPr>
          <w:p w14:paraId="2383713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Раздел 1.Общие сведения о пищевых продуктах</w:t>
            </w:r>
          </w:p>
        </w:tc>
        <w:tc>
          <w:tcPr>
            <w:tcW w:w="514" w:type="pct"/>
          </w:tcPr>
          <w:p w14:paraId="27F7A31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65740038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 xml:space="preserve"> (     /2 /2)</w:t>
            </w:r>
          </w:p>
        </w:tc>
        <w:tc>
          <w:tcPr>
            <w:tcW w:w="559" w:type="pct"/>
          </w:tcPr>
          <w:p w14:paraId="1D300FF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Cs w:val="24"/>
                <w:lang w:eastAsia="ru-RU"/>
              </w:rPr>
            </w:pPr>
          </w:p>
        </w:tc>
      </w:tr>
      <w:tr w14:paraId="1D3F3C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9" w:hRule="atLeast"/>
        </w:trPr>
        <w:tc>
          <w:tcPr>
            <w:tcW w:w="930" w:type="pct"/>
            <w:gridSpan w:val="2"/>
          </w:tcPr>
          <w:p w14:paraId="22B0A85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Введение</w:t>
            </w:r>
          </w:p>
          <w:p w14:paraId="7FC3E94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4328D39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33E2D30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6A1CADD4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Цели, задачи, сущность, структура дисциплины. Основные понятия и термины товароведения продовольственных товаров. </w:t>
            </w:r>
          </w:p>
          <w:p w14:paraId="6445FBAD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Состояние рынка продовольственных товаров. Региональные виды сырья и пищевых продуктов. </w:t>
            </w:r>
          </w:p>
        </w:tc>
        <w:tc>
          <w:tcPr>
            <w:tcW w:w="514" w:type="pct"/>
          </w:tcPr>
          <w:p w14:paraId="4CF4BB4E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 </w:t>
            </w:r>
          </w:p>
          <w:p w14:paraId="0644546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2/2</w:t>
            </w:r>
          </w:p>
          <w:p w14:paraId="7A479A8D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</w:p>
          <w:p w14:paraId="43B80BA5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</w:p>
          <w:p w14:paraId="04D75F15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</w:p>
          <w:p w14:paraId="5A7562DD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</w:tcPr>
          <w:p w14:paraId="4DCB3BF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08C903F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1775E27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441FEAC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6758A1A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38CC43C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7F5A5CB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ЛР5,  9</w:t>
            </w:r>
          </w:p>
        </w:tc>
      </w:tr>
      <w:tr w14:paraId="104B69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restart"/>
          </w:tcPr>
          <w:p w14:paraId="79BE421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23B9047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Тема 1. </w:t>
            </w:r>
          </w:p>
          <w:p w14:paraId="4C7D40F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Химический состав пищевых продуктов</w:t>
            </w:r>
          </w:p>
        </w:tc>
        <w:tc>
          <w:tcPr>
            <w:tcW w:w="2997" w:type="pct"/>
          </w:tcPr>
          <w:p w14:paraId="25DC7240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Содержание учебного материала</w:t>
            </w:r>
          </w:p>
        </w:tc>
        <w:tc>
          <w:tcPr>
            <w:tcW w:w="514" w:type="pct"/>
          </w:tcPr>
          <w:p w14:paraId="65D74C1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sz w:val="24"/>
                <w:szCs w:val="24"/>
                <w:highlight w:val="cyan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7   (5/ 1/</w:t>
            </w: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1)  </w:t>
            </w:r>
          </w:p>
        </w:tc>
        <w:tc>
          <w:tcPr>
            <w:tcW w:w="559" w:type="pct"/>
          </w:tcPr>
          <w:p w14:paraId="5C650AF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46DC12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04427B4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647258C2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Пищевые вещества: вода, минеральные вещества, углеводы, жиры, белки, витамины, ферменты. Состав пищевых веществ, значение в питании.</w:t>
            </w:r>
          </w:p>
        </w:tc>
        <w:tc>
          <w:tcPr>
            <w:tcW w:w="514" w:type="pct"/>
          </w:tcPr>
          <w:p w14:paraId="6303FF88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4/6</w:t>
            </w:r>
          </w:p>
          <w:p w14:paraId="15C43F34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restart"/>
          </w:tcPr>
          <w:p w14:paraId="7D18862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02C1A2A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7FD0F95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791063F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767A6CD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6F9513F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28338E2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ЛР5,  9</w:t>
            </w:r>
          </w:p>
        </w:tc>
      </w:tr>
      <w:tr w14:paraId="79F828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6" w:hRule="atLeast"/>
        </w:trPr>
        <w:tc>
          <w:tcPr>
            <w:tcW w:w="930" w:type="pct"/>
            <w:gridSpan w:val="2"/>
            <w:vMerge w:val="continue"/>
          </w:tcPr>
          <w:p w14:paraId="36FC559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580DEC7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Энергетическая ценность пищевых продуктов</w:t>
            </w:r>
          </w:p>
          <w:p w14:paraId="2DDFD41D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514" w:type="pct"/>
          </w:tcPr>
          <w:p w14:paraId="56AD80AE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1/7</w:t>
            </w:r>
          </w:p>
          <w:p w14:paraId="40D78FAA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</w:p>
          <w:p w14:paraId="2BD61B7A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2</w:t>
            </w:r>
          </w:p>
          <w:p w14:paraId="4FD8959F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continue"/>
          </w:tcPr>
          <w:p w14:paraId="76944E6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0"/>
                <w:szCs w:val="24"/>
                <w:lang w:eastAsia="ru-RU"/>
              </w:rPr>
            </w:pPr>
          </w:p>
        </w:tc>
      </w:tr>
      <w:tr w14:paraId="46486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1" w:hRule="atLeast"/>
        </w:trPr>
        <w:tc>
          <w:tcPr>
            <w:tcW w:w="930" w:type="pct"/>
            <w:gridSpan w:val="2"/>
          </w:tcPr>
          <w:p w14:paraId="046571D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4DEA1A8B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Тематика лабораторных  практических работ</w:t>
            </w:r>
          </w:p>
        </w:tc>
        <w:tc>
          <w:tcPr>
            <w:tcW w:w="514" w:type="pct"/>
          </w:tcPr>
          <w:p w14:paraId="1393C9A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59" w:type="pct"/>
            <w:vMerge w:val="continue"/>
          </w:tcPr>
          <w:p w14:paraId="1E49014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0"/>
                <w:szCs w:val="24"/>
                <w:lang w:eastAsia="ru-RU"/>
              </w:rPr>
            </w:pPr>
          </w:p>
        </w:tc>
      </w:tr>
      <w:tr w14:paraId="66D575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6" w:hRule="atLeast"/>
        </w:trPr>
        <w:tc>
          <w:tcPr>
            <w:tcW w:w="930" w:type="pct"/>
            <w:gridSpan w:val="2"/>
          </w:tcPr>
          <w:p w14:paraId="6BF448A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66A8757E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 Практическое занятие №1 Расчет энергетической ценности продуктов</w:t>
            </w:r>
          </w:p>
          <w:p w14:paraId="76E35008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14" w:type="pct"/>
          </w:tcPr>
          <w:p w14:paraId="09209977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1/8</w:t>
            </w:r>
          </w:p>
        </w:tc>
        <w:tc>
          <w:tcPr>
            <w:tcW w:w="559" w:type="pct"/>
            <w:vMerge w:val="continue"/>
          </w:tcPr>
          <w:p w14:paraId="4CE3ECE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0"/>
                <w:szCs w:val="24"/>
                <w:lang w:eastAsia="ru-RU"/>
              </w:rPr>
            </w:pPr>
          </w:p>
        </w:tc>
      </w:tr>
      <w:tr w14:paraId="19B5C4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6" w:hRule="atLeast"/>
        </w:trPr>
        <w:tc>
          <w:tcPr>
            <w:tcW w:w="930" w:type="pct"/>
            <w:gridSpan w:val="2"/>
          </w:tcPr>
          <w:p w14:paraId="3A25ABA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1C9BD33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 xml:space="preserve">Домашнее задание: </w:t>
            </w: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подготовка сообщений по выбору про пищевые вещества.</w:t>
            </w: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 xml:space="preserve"> Работа над учебным материалом, изучение нормативных материалов.</w:t>
            </w:r>
          </w:p>
          <w:p w14:paraId="4BC8A21B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14" w:type="pct"/>
          </w:tcPr>
          <w:p w14:paraId="56D55098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highlight w:val="red"/>
                <w:lang w:eastAsia="ru-RU"/>
              </w:rPr>
            </w:pPr>
          </w:p>
        </w:tc>
        <w:tc>
          <w:tcPr>
            <w:tcW w:w="559" w:type="pct"/>
            <w:vMerge w:val="continue"/>
          </w:tcPr>
          <w:p w14:paraId="1E5064B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0"/>
                <w:szCs w:val="24"/>
                <w:lang w:eastAsia="ru-RU"/>
              </w:rPr>
            </w:pPr>
          </w:p>
        </w:tc>
      </w:tr>
      <w:tr w14:paraId="393474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restart"/>
          </w:tcPr>
          <w:p w14:paraId="2FFE157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 2.</w:t>
            </w:r>
          </w:p>
          <w:p w14:paraId="1910E9B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Классификация продовольственных товаров</w:t>
            </w:r>
          </w:p>
          <w:p w14:paraId="08B9A41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087503C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Содержание учебного материала </w:t>
            </w:r>
          </w:p>
        </w:tc>
        <w:tc>
          <w:tcPr>
            <w:tcW w:w="514" w:type="pct"/>
          </w:tcPr>
          <w:p w14:paraId="3733C15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 xml:space="preserve">    8  (6 /1 /1)</w:t>
            </w:r>
          </w:p>
        </w:tc>
        <w:tc>
          <w:tcPr>
            <w:tcW w:w="559" w:type="pct"/>
            <w:vMerge w:val="restart"/>
          </w:tcPr>
          <w:p w14:paraId="0150A79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 ОК 1-7,9,10</w:t>
            </w:r>
          </w:p>
          <w:p w14:paraId="0FD18FE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1B4A330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73D2F75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2EEB744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54F5B69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6C6E156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2</w:t>
            </w:r>
          </w:p>
        </w:tc>
      </w:tr>
      <w:tr w14:paraId="5B90CC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6F51496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45F5D7A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1.  </w:t>
            </w: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Классификация продовольственных товаров. </w:t>
            </w:r>
          </w:p>
        </w:tc>
        <w:tc>
          <w:tcPr>
            <w:tcW w:w="514" w:type="pct"/>
          </w:tcPr>
          <w:p w14:paraId="46C03DA2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2/10</w:t>
            </w:r>
          </w:p>
        </w:tc>
        <w:tc>
          <w:tcPr>
            <w:tcW w:w="559" w:type="pct"/>
            <w:vMerge w:val="continue"/>
          </w:tcPr>
          <w:p w14:paraId="23F5638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5B0809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</w:trPr>
        <w:tc>
          <w:tcPr>
            <w:tcW w:w="930" w:type="pct"/>
            <w:gridSpan w:val="2"/>
            <w:vMerge w:val="continue"/>
          </w:tcPr>
          <w:p w14:paraId="5FC0211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429CAB7D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2. Качество и безопасность продовольственных товаров</w:t>
            </w: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14" w:type="pct"/>
          </w:tcPr>
          <w:p w14:paraId="6896C4F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2/12</w:t>
            </w:r>
          </w:p>
        </w:tc>
        <w:tc>
          <w:tcPr>
            <w:tcW w:w="559" w:type="pct"/>
            <w:vMerge w:val="continue"/>
          </w:tcPr>
          <w:p w14:paraId="2092093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50C67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</w:trPr>
        <w:tc>
          <w:tcPr>
            <w:tcW w:w="930" w:type="pct"/>
            <w:gridSpan w:val="2"/>
            <w:vMerge w:val="continue"/>
          </w:tcPr>
          <w:p w14:paraId="1981D11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6F8FD8CE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 xml:space="preserve"> 3.Основы хранения и консервирования продуктов. Естественная убыль пищевых продуктов.</w:t>
            </w:r>
          </w:p>
        </w:tc>
        <w:tc>
          <w:tcPr>
            <w:tcW w:w="514" w:type="pct"/>
          </w:tcPr>
          <w:p w14:paraId="38C2581F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2/14</w:t>
            </w:r>
          </w:p>
        </w:tc>
        <w:tc>
          <w:tcPr>
            <w:tcW w:w="559" w:type="pct"/>
            <w:vMerge w:val="continue"/>
          </w:tcPr>
          <w:p w14:paraId="3A23A0C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4CB0A6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" w:hRule="atLeast"/>
        </w:trPr>
        <w:tc>
          <w:tcPr>
            <w:tcW w:w="930" w:type="pct"/>
            <w:gridSpan w:val="2"/>
            <w:vMerge w:val="continue"/>
          </w:tcPr>
          <w:p w14:paraId="4730120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42E60287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Тематика лабораторных  практических работ</w:t>
            </w:r>
          </w:p>
        </w:tc>
        <w:tc>
          <w:tcPr>
            <w:tcW w:w="514" w:type="pct"/>
          </w:tcPr>
          <w:p w14:paraId="6291888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59" w:type="pct"/>
            <w:vMerge w:val="continue"/>
          </w:tcPr>
          <w:p w14:paraId="72CB590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65DE77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</w:trPr>
        <w:tc>
          <w:tcPr>
            <w:tcW w:w="930" w:type="pct"/>
            <w:gridSpan w:val="2"/>
            <w:vMerge w:val="continue"/>
          </w:tcPr>
          <w:p w14:paraId="2BC8F8C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0590FC6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Практическое занятие №2 Качество и безопасность продуктов.</w:t>
            </w:r>
          </w:p>
        </w:tc>
        <w:tc>
          <w:tcPr>
            <w:tcW w:w="514" w:type="pct"/>
          </w:tcPr>
          <w:p w14:paraId="499C5A78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1/15</w:t>
            </w:r>
          </w:p>
        </w:tc>
        <w:tc>
          <w:tcPr>
            <w:tcW w:w="559" w:type="pct"/>
            <w:vMerge w:val="continue"/>
          </w:tcPr>
          <w:p w14:paraId="50EC1B6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4CCF9E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9" w:hRule="atLeast"/>
        </w:trPr>
        <w:tc>
          <w:tcPr>
            <w:tcW w:w="930" w:type="pct"/>
            <w:gridSpan w:val="2"/>
            <w:vMerge w:val="continue"/>
          </w:tcPr>
          <w:p w14:paraId="475CB6C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128AE3D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Домашнее задание</w:t>
            </w:r>
          </w:p>
          <w:p w14:paraId="3239BEE7">
            <w:pPr>
              <w:spacing w:after="0" w:line="240" w:lineRule="auto"/>
              <w:jc w:val="both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Работа над учебным материалом, изучение нормативных материалов; подготовка</w:t>
            </w:r>
            <w:r>
              <w:rPr>
                <w:rFonts w:ascii="Times New Roman" w:hAnsi="Times New Roman" w:eastAsia="Calibri" w:cs="Times New Roman"/>
                <w:b/>
                <w:bCs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сообщений</w:t>
            </w:r>
          </w:p>
        </w:tc>
        <w:tc>
          <w:tcPr>
            <w:tcW w:w="514" w:type="pct"/>
          </w:tcPr>
          <w:p w14:paraId="5FA9C4EE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</w:tcPr>
          <w:p w14:paraId="5760A0E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751BB6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1" w:hRule="atLeast"/>
        </w:trPr>
        <w:tc>
          <w:tcPr>
            <w:tcW w:w="3927" w:type="pct"/>
            <w:gridSpan w:val="3"/>
          </w:tcPr>
          <w:p w14:paraId="6B8B653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                                                 Раздел 2.Свежие овощи, плоды, грибы и продукты их переработки</w:t>
            </w:r>
          </w:p>
        </w:tc>
        <w:tc>
          <w:tcPr>
            <w:tcW w:w="514" w:type="pct"/>
          </w:tcPr>
          <w:p w14:paraId="5D52AAF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0C23826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   10 (6 / 2/ 1)</w:t>
            </w:r>
          </w:p>
        </w:tc>
        <w:tc>
          <w:tcPr>
            <w:tcW w:w="559" w:type="pct"/>
          </w:tcPr>
          <w:p w14:paraId="35F64B2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1C7D48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930" w:type="pct"/>
            <w:gridSpan w:val="2"/>
            <w:vMerge w:val="restart"/>
          </w:tcPr>
          <w:p w14:paraId="07F6C1B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Тема.3</w:t>
            </w:r>
          </w:p>
          <w:p w14:paraId="729AB08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Товароведная характеристика овощей, плодов, грибов и продуктов их переработки</w:t>
            </w:r>
          </w:p>
        </w:tc>
        <w:tc>
          <w:tcPr>
            <w:tcW w:w="2997" w:type="pct"/>
          </w:tcPr>
          <w:p w14:paraId="5F97C1E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Содержание учебного материала </w:t>
            </w:r>
          </w:p>
        </w:tc>
        <w:tc>
          <w:tcPr>
            <w:tcW w:w="514" w:type="pct"/>
          </w:tcPr>
          <w:p w14:paraId="24FD53C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restart"/>
          </w:tcPr>
          <w:p w14:paraId="22FFCB3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2C11D45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58210C6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05F471E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04732D7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14ECAC4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1BB85E8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2</w:t>
            </w:r>
          </w:p>
        </w:tc>
      </w:tr>
      <w:tr w14:paraId="7B3200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051157A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09D943A9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общие требования к качеству свежих овощей, плодов, грибов и продуктов их переработки, в том числе региональных. Кулинарное назначение овощей, плодов, грибов и продуктов их переработки</w:t>
            </w:r>
          </w:p>
        </w:tc>
        <w:tc>
          <w:tcPr>
            <w:tcW w:w="514" w:type="pct"/>
            <w:vMerge w:val="restart"/>
          </w:tcPr>
          <w:p w14:paraId="7F73965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0026A65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5/20</w:t>
            </w:r>
          </w:p>
          <w:p w14:paraId="6231340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30D1465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2DBD721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1/21</w:t>
            </w:r>
          </w:p>
        </w:tc>
        <w:tc>
          <w:tcPr>
            <w:tcW w:w="559" w:type="pct"/>
            <w:vMerge w:val="continue"/>
          </w:tcPr>
          <w:p w14:paraId="52EE619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07FED1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3E0F9C0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435196EE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Условия и сроки хранения свежих овощей, плодов, грибов и продуктов их переработки</w:t>
            </w:r>
          </w:p>
        </w:tc>
        <w:tc>
          <w:tcPr>
            <w:tcW w:w="514" w:type="pct"/>
            <w:vMerge w:val="continue"/>
          </w:tcPr>
          <w:p w14:paraId="054ACD3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continue"/>
          </w:tcPr>
          <w:p w14:paraId="46F2F85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141CCF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75F6FB2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0F39507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Тематика лабораторных  практических работ</w:t>
            </w:r>
          </w:p>
        </w:tc>
        <w:tc>
          <w:tcPr>
            <w:tcW w:w="514" w:type="pct"/>
          </w:tcPr>
          <w:p w14:paraId="17C9B4A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9" w:type="pct"/>
            <w:vMerge w:val="restart"/>
          </w:tcPr>
          <w:p w14:paraId="7000F01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1E4CC6F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205C56C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47C9170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7905D8F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3291EC3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352EB4B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2</w:t>
            </w:r>
          </w:p>
        </w:tc>
      </w:tr>
      <w:tr w14:paraId="08C2D8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679E248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26B5B0C3">
            <w:pPr>
              <w:numPr>
                <w:ilvl w:val="0"/>
                <w:numId w:val="4"/>
              </w:numPr>
              <w:spacing w:before="120" w:after="12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Практическое занятие №3 Органолептическая оценка качества плодоовощных товаров. </w:t>
            </w:r>
          </w:p>
          <w:p w14:paraId="59DC692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2. Практическое занятие №4 Расчет энергетической ценности овощей.</w:t>
            </w:r>
          </w:p>
        </w:tc>
        <w:tc>
          <w:tcPr>
            <w:tcW w:w="514" w:type="pct"/>
          </w:tcPr>
          <w:p w14:paraId="4488600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5AFEF82E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1/22</w:t>
            </w:r>
          </w:p>
          <w:p w14:paraId="1F0633AD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</w:p>
          <w:p w14:paraId="55D03743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1/23</w:t>
            </w:r>
          </w:p>
        </w:tc>
        <w:tc>
          <w:tcPr>
            <w:tcW w:w="559" w:type="pct"/>
            <w:vMerge w:val="continue"/>
          </w:tcPr>
          <w:p w14:paraId="057BB59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1B8BDD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</w:tcPr>
          <w:p w14:paraId="1ADDF08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70A7D3ED">
            <w:pPr>
              <w:spacing w:before="120" w:after="12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Домашнее задание:</w:t>
            </w: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 Подготовка сообщений по выбору «Съедобные и ядовитые грибы»</w:t>
            </w:r>
          </w:p>
        </w:tc>
        <w:tc>
          <w:tcPr>
            <w:tcW w:w="514" w:type="pct"/>
          </w:tcPr>
          <w:p w14:paraId="35AD64A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</w:tcPr>
          <w:p w14:paraId="1C63E41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068704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927" w:type="pct"/>
            <w:gridSpan w:val="3"/>
          </w:tcPr>
          <w:p w14:paraId="3BD1865F">
            <w:pPr>
              <w:spacing w:before="120" w:after="120" w:line="240" w:lineRule="auto"/>
              <w:jc w:val="center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Раздел 3.Зерновые продукты</w:t>
            </w:r>
          </w:p>
        </w:tc>
        <w:tc>
          <w:tcPr>
            <w:tcW w:w="514" w:type="pct"/>
          </w:tcPr>
          <w:p w14:paraId="419D384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10 (7/ 2 /1)</w:t>
            </w:r>
          </w:p>
        </w:tc>
        <w:tc>
          <w:tcPr>
            <w:tcW w:w="559" w:type="pct"/>
          </w:tcPr>
          <w:p w14:paraId="03C8490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3CD84A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restart"/>
          </w:tcPr>
          <w:p w14:paraId="7C75168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 4</w:t>
            </w:r>
          </w:p>
          <w:p w14:paraId="789D737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Товароведная характеристика зерновых товаров</w:t>
            </w:r>
          </w:p>
        </w:tc>
        <w:tc>
          <w:tcPr>
            <w:tcW w:w="2997" w:type="pct"/>
          </w:tcPr>
          <w:p w14:paraId="1E53F9A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Содержание учебного материала </w:t>
            </w:r>
          </w:p>
        </w:tc>
        <w:tc>
          <w:tcPr>
            <w:tcW w:w="514" w:type="pct"/>
          </w:tcPr>
          <w:p w14:paraId="79B9385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restart"/>
          </w:tcPr>
          <w:p w14:paraId="79B42DD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2A5DB75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7F613E8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1042952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4E560C9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4</w:t>
            </w:r>
          </w:p>
          <w:p w14:paraId="5CBBB6D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44BD860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6D12362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9</w:t>
            </w:r>
          </w:p>
        </w:tc>
      </w:tr>
      <w:tr w14:paraId="582485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4F9029C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204BE9CA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общие требования к качеству зерна и продуктов его переработки: круп, муки, макаронных изделий</w:t>
            </w:r>
          </w:p>
        </w:tc>
        <w:tc>
          <w:tcPr>
            <w:tcW w:w="514" w:type="pct"/>
          </w:tcPr>
          <w:p w14:paraId="73B3182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6/29</w:t>
            </w:r>
          </w:p>
        </w:tc>
        <w:tc>
          <w:tcPr>
            <w:tcW w:w="559" w:type="pct"/>
            <w:vMerge w:val="continue"/>
          </w:tcPr>
          <w:p w14:paraId="5A9FA63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567C89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506E4CD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52293C57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Условия и сроки хранения зерновых товаров</w:t>
            </w:r>
          </w:p>
        </w:tc>
        <w:tc>
          <w:tcPr>
            <w:tcW w:w="514" w:type="pct"/>
          </w:tcPr>
          <w:p w14:paraId="1917093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1/30</w:t>
            </w:r>
          </w:p>
        </w:tc>
        <w:tc>
          <w:tcPr>
            <w:tcW w:w="559" w:type="pct"/>
            <w:vMerge w:val="continue"/>
          </w:tcPr>
          <w:p w14:paraId="476EBC9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275BCC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4C874A9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0963334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Тематика  лабораторных практических  работ</w:t>
            </w:r>
          </w:p>
        </w:tc>
        <w:tc>
          <w:tcPr>
            <w:tcW w:w="514" w:type="pct"/>
          </w:tcPr>
          <w:p w14:paraId="00F7540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9" w:type="pct"/>
            <w:vMerge w:val="restart"/>
          </w:tcPr>
          <w:p w14:paraId="5AD765E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5DB4CFB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705DE37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187F1AB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53BE86E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221D1CB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35DF346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4</w:t>
            </w:r>
          </w:p>
        </w:tc>
      </w:tr>
      <w:tr w14:paraId="6FFA1E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05BE497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79110D2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Практическое занятие №5 Ознакомление с ассортиментом круп и макаронных изделий и оценка качества по стандарту. Изучение сортов пшеничной муки. Определение качества муки органолептическим методом</w:t>
            </w:r>
          </w:p>
        </w:tc>
        <w:tc>
          <w:tcPr>
            <w:tcW w:w="514" w:type="pct"/>
          </w:tcPr>
          <w:p w14:paraId="380C1FF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2/32</w:t>
            </w:r>
          </w:p>
        </w:tc>
        <w:tc>
          <w:tcPr>
            <w:tcW w:w="559" w:type="pct"/>
            <w:vMerge w:val="continue"/>
          </w:tcPr>
          <w:p w14:paraId="4DFCD52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2A320F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5" w:hRule="atLeast"/>
        </w:trPr>
        <w:tc>
          <w:tcPr>
            <w:tcW w:w="930" w:type="pct"/>
            <w:gridSpan w:val="2"/>
          </w:tcPr>
          <w:p w14:paraId="662651D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66C4218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098FEA8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14:paraId="49F5038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51C28FE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Самостоятельная учебная работа: Изучение нормативных материалов ГОСТов на зерномучные товары. Работа над учебным материалом, ответы на контрольные вопросы</w:t>
            </w:r>
          </w:p>
        </w:tc>
        <w:tc>
          <w:tcPr>
            <w:tcW w:w="514" w:type="pct"/>
          </w:tcPr>
          <w:p w14:paraId="4C20F589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59" w:type="pct"/>
            <w:vMerge w:val="continue"/>
          </w:tcPr>
          <w:p w14:paraId="17F1CAD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5B5CF7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927" w:type="pct"/>
            <w:gridSpan w:val="3"/>
          </w:tcPr>
          <w:p w14:paraId="325105C5">
            <w:pPr>
              <w:spacing w:after="0" w:line="240" w:lineRule="auto"/>
              <w:jc w:val="center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Раздел 4.Молоко и молочные товары</w:t>
            </w:r>
          </w:p>
        </w:tc>
        <w:tc>
          <w:tcPr>
            <w:tcW w:w="514" w:type="pct"/>
          </w:tcPr>
          <w:p w14:paraId="3B15A219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highlight w:val="red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 8 (6 /1/ 1)</w:t>
            </w:r>
          </w:p>
        </w:tc>
        <w:tc>
          <w:tcPr>
            <w:tcW w:w="559" w:type="pct"/>
          </w:tcPr>
          <w:p w14:paraId="3297FB5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2816CC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restart"/>
          </w:tcPr>
          <w:p w14:paraId="28FCACF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 5 .</w:t>
            </w:r>
          </w:p>
          <w:p w14:paraId="695D2D5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Товароведная характеристика молочных товаров</w:t>
            </w:r>
          </w:p>
        </w:tc>
        <w:tc>
          <w:tcPr>
            <w:tcW w:w="2997" w:type="pct"/>
          </w:tcPr>
          <w:p w14:paraId="2AEF8A2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Содержание учебного материала </w:t>
            </w:r>
          </w:p>
        </w:tc>
        <w:tc>
          <w:tcPr>
            <w:tcW w:w="514" w:type="pct"/>
          </w:tcPr>
          <w:p w14:paraId="52E43AD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restart"/>
          </w:tcPr>
          <w:p w14:paraId="6AB700B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5CC94F0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7BE4428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74AD863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1A62590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063AECE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6070BF7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2, 5, 9</w:t>
            </w:r>
          </w:p>
        </w:tc>
      </w:tr>
      <w:tr w14:paraId="16C0BD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8" w:hRule="atLeast"/>
        </w:trPr>
        <w:tc>
          <w:tcPr>
            <w:tcW w:w="930" w:type="pct"/>
            <w:gridSpan w:val="2"/>
            <w:vMerge w:val="continue"/>
            <w:tcBorders>
              <w:bottom w:val="single" w:color="auto" w:sz="4" w:space="0"/>
            </w:tcBorders>
          </w:tcPr>
          <w:p w14:paraId="71DBCD7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  <w:tcBorders>
              <w:bottom w:val="single" w:color="auto" w:sz="4" w:space="0"/>
            </w:tcBorders>
          </w:tcPr>
          <w:p w14:paraId="0C13470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1. Ассортимент и характеристика, значение в питании, общие требования к качеству молока и  молочных продуктов. Кулинарное назначение молочных товаров</w:t>
            </w:r>
          </w:p>
        </w:tc>
        <w:tc>
          <w:tcPr>
            <w:tcW w:w="514" w:type="pct"/>
            <w:tcBorders>
              <w:bottom w:val="single" w:color="auto" w:sz="4" w:space="0"/>
            </w:tcBorders>
          </w:tcPr>
          <w:p w14:paraId="18D2DC0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4/36</w:t>
            </w:r>
          </w:p>
        </w:tc>
        <w:tc>
          <w:tcPr>
            <w:tcW w:w="559" w:type="pct"/>
            <w:vMerge w:val="continue"/>
          </w:tcPr>
          <w:p w14:paraId="1379099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199E0A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930" w:type="pct"/>
            <w:gridSpan w:val="2"/>
            <w:vMerge w:val="continue"/>
          </w:tcPr>
          <w:p w14:paraId="7BB9255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0ACE409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 xml:space="preserve"> 2. Условия и сроки хранения молочных товаров</w:t>
            </w:r>
          </w:p>
        </w:tc>
        <w:tc>
          <w:tcPr>
            <w:tcW w:w="514" w:type="pct"/>
          </w:tcPr>
          <w:p w14:paraId="08D221A7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2/38</w:t>
            </w:r>
          </w:p>
        </w:tc>
        <w:tc>
          <w:tcPr>
            <w:tcW w:w="559" w:type="pct"/>
            <w:vMerge w:val="continue"/>
          </w:tcPr>
          <w:p w14:paraId="1F16D90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4C7A2D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" w:hRule="atLeast"/>
        </w:trPr>
        <w:tc>
          <w:tcPr>
            <w:tcW w:w="930" w:type="pct"/>
            <w:gridSpan w:val="2"/>
            <w:vMerge w:val="continue"/>
          </w:tcPr>
          <w:p w14:paraId="66523C2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032D6B7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Тематика лабораторных практических  работ</w:t>
            </w:r>
          </w:p>
        </w:tc>
        <w:tc>
          <w:tcPr>
            <w:tcW w:w="514" w:type="pct"/>
          </w:tcPr>
          <w:p w14:paraId="2141C9B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59" w:type="pct"/>
            <w:vMerge w:val="continue"/>
          </w:tcPr>
          <w:p w14:paraId="7E884B3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19ECF3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0563393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55D8C955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  Практическое занятие №6 Оценка качества молока, сливок, сыров по стандарту.</w:t>
            </w:r>
          </w:p>
        </w:tc>
        <w:tc>
          <w:tcPr>
            <w:tcW w:w="514" w:type="pct"/>
          </w:tcPr>
          <w:p w14:paraId="40CBDBC3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1/39</w:t>
            </w:r>
          </w:p>
        </w:tc>
        <w:tc>
          <w:tcPr>
            <w:tcW w:w="559" w:type="pct"/>
            <w:vMerge w:val="continue"/>
          </w:tcPr>
          <w:p w14:paraId="3328C46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7CA929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</w:tcPr>
          <w:p w14:paraId="3BD7C3F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56A784C4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Домашнее задание</w:t>
            </w: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: Работа над учебным материалом, ответы на контрольные вопросы</w:t>
            </w:r>
          </w:p>
        </w:tc>
        <w:tc>
          <w:tcPr>
            <w:tcW w:w="514" w:type="pct"/>
          </w:tcPr>
          <w:p w14:paraId="1AA706CC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</w:tcPr>
          <w:p w14:paraId="1C35704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6A9BE3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927" w:type="pct"/>
            <w:gridSpan w:val="3"/>
          </w:tcPr>
          <w:p w14:paraId="4E900CA6">
            <w:pPr>
              <w:spacing w:after="0" w:line="240" w:lineRule="auto"/>
              <w:jc w:val="center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Раздел 5. Рыба и рыбные продукты</w:t>
            </w:r>
          </w:p>
        </w:tc>
        <w:tc>
          <w:tcPr>
            <w:tcW w:w="514" w:type="pct"/>
          </w:tcPr>
          <w:p w14:paraId="0200777C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9 (6 / 1 /2)</w:t>
            </w:r>
          </w:p>
        </w:tc>
        <w:tc>
          <w:tcPr>
            <w:tcW w:w="559" w:type="pct"/>
          </w:tcPr>
          <w:p w14:paraId="617F3F9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2DA997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restart"/>
          </w:tcPr>
          <w:p w14:paraId="0C95AFC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 6</w:t>
            </w:r>
          </w:p>
          <w:p w14:paraId="3C02E06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 xml:space="preserve">Товароведная характеристика </w:t>
            </w: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рыбы, рыбных продуктов</w:t>
            </w:r>
          </w:p>
        </w:tc>
        <w:tc>
          <w:tcPr>
            <w:tcW w:w="2997" w:type="pct"/>
          </w:tcPr>
          <w:p w14:paraId="6773600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Содержание учебного материала </w:t>
            </w:r>
          </w:p>
        </w:tc>
        <w:tc>
          <w:tcPr>
            <w:tcW w:w="514" w:type="pct"/>
          </w:tcPr>
          <w:p w14:paraId="29D3ED7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restart"/>
          </w:tcPr>
          <w:p w14:paraId="457D163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6263117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  <w:p w14:paraId="13D9716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2FB6967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62FEDEB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1A0FAE3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0B2765E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44E5E80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2,9</w:t>
            </w:r>
          </w:p>
        </w:tc>
      </w:tr>
      <w:tr w14:paraId="19F3C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260E79E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3565729B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общие требования к качеству рыбы, рыбных продуктов. Кулинарное назначение рыбы, рыбных продуктов</w:t>
            </w:r>
          </w:p>
        </w:tc>
        <w:tc>
          <w:tcPr>
            <w:tcW w:w="514" w:type="pct"/>
          </w:tcPr>
          <w:p w14:paraId="3C5AA642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 xml:space="preserve"> 4/43</w:t>
            </w:r>
          </w:p>
        </w:tc>
        <w:tc>
          <w:tcPr>
            <w:tcW w:w="559" w:type="pct"/>
            <w:vMerge w:val="continue"/>
          </w:tcPr>
          <w:p w14:paraId="423A274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2B3B14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17D936E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698F25F4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Условия и сроки хранения рыбы и рыбных продуктов</w:t>
            </w:r>
          </w:p>
        </w:tc>
        <w:tc>
          <w:tcPr>
            <w:tcW w:w="514" w:type="pct"/>
          </w:tcPr>
          <w:p w14:paraId="48BD4796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2/45</w:t>
            </w:r>
          </w:p>
        </w:tc>
        <w:tc>
          <w:tcPr>
            <w:tcW w:w="559" w:type="pct"/>
            <w:vMerge w:val="continue"/>
          </w:tcPr>
          <w:p w14:paraId="52553F6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6D68FA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2C738EA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5099123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Тематика лабораторных практических работ</w:t>
            </w:r>
          </w:p>
        </w:tc>
        <w:tc>
          <w:tcPr>
            <w:tcW w:w="514" w:type="pct"/>
          </w:tcPr>
          <w:p w14:paraId="1EB4D45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59" w:type="pct"/>
            <w:vMerge w:val="restart"/>
          </w:tcPr>
          <w:p w14:paraId="5202569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31BC79C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34F7018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2CCE0EF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0F3120C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413F4EE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22317BE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9,10</w:t>
            </w:r>
          </w:p>
        </w:tc>
      </w:tr>
      <w:tr w14:paraId="7575D3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2F8FB42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47390BE4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Практическое занятие №7. Оценка качества рыбы по органолептическим показателям. Оценка качества рыбных консервов по органолептическим показателям тары, содержимого и герметичности. Расшифровка маркировки, указанной на упаковке</w:t>
            </w:r>
          </w:p>
        </w:tc>
        <w:tc>
          <w:tcPr>
            <w:tcW w:w="514" w:type="pct"/>
          </w:tcPr>
          <w:p w14:paraId="7FE5E7A9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1/46</w:t>
            </w:r>
          </w:p>
        </w:tc>
        <w:tc>
          <w:tcPr>
            <w:tcW w:w="559" w:type="pct"/>
            <w:vMerge w:val="continue"/>
          </w:tcPr>
          <w:p w14:paraId="7413027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772CEF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7ADEA81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737FD325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Домашнее задание</w:t>
            </w: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: Изучение нормативных материалов ГОСТов на рыбу и рыбные товары. Работа над учебным материалом</w:t>
            </w:r>
          </w:p>
        </w:tc>
        <w:tc>
          <w:tcPr>
            <w:tcW w:w="514" w:type="pct"/>
          </w:tcPr>
          <w:p w14:paraId="31A3555F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</w:tcPr>
          <w:p w14:paraId="2F106DC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6B03B9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927" w:type="pct"/>
            <w:gridSpan w:val="3"/>
          </w:tcPr>
          <w:p w14:paraId="4891C737">
            <w:pPr>
              <w:spacing w:after="0" w:line="240" w:lineRule="auto"/>
              <w:jc w:val="center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Раздел 6.Мясо и мясные продукты</w:t>
            </w:r>
          </w:p>
        </w:tc>
        <w:tc>
          <w:tcPr>
            <w:tcW w:w="514" w:type="pct"/>
          </w:tcPr>
          <w:p w14:paraId="6A81ED0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10 (6 /2 / 2)</w:t>
            </w:r>
          </w:p>
          <w:p w14:paraId="6C081B3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</w:tcPr>
          <w:p w14:paraId="5564202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416649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restart"/>
          </w:tcPr>
          <w:p w14:paraId="6E58E1C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 7.</w:t>
            </w:r>
          </w:p>
          <w:p w14:paraId="6D98540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 xml:space="preserve">Товароведная характеристика </w:t>
            </w: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мяса и мясных продуктов</w:t>
            </w: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997" w:type="pct"/>
          </w:tcPr>
          <w:p w14:paraId="1D1BC34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Содержание учебного материала </w:t>
            </w:r>
          </w:p>
        </w:tc>
        <w:tc>
          <w:tcPr>
            <w:tcW w:w="514" w:type="pct"/>
          </w:tcPr>
          <w:p w14:paraId="7C4E08B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718D6AF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restart"/>
          </w:tcPr>
          <w:p w14:paraId="655CD18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623E083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56842CB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071C01D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5CA1DE8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75754B8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32C97FB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9</w:t>
            </w:r>
          </w:p>
          <w:p w14:paraId="2D6212E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5A20D3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117BA2F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227D26B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 xml:space="preserve">Ассортимент и характеристика, значение в питании, общие требования к качеству, кулинарное назначение мяса и мясных продуктов. </w:t>
            </w:r>
          </w:p>
        </w:tc>
        <w:tc>
          <w:tcPr>
            <w:tcW w:w="514" w:type="pct"/>
          </w:tcPr>
          <w:p w14:paraId="4E469591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4/50</w:t>
            </w:r>
          </w:p>
        </w:tc>
        <w:tc>
          <w:tcPr>
            <w:tcW w:w="559" w:type="pct"/>
            <w:vMerge w:val="continue"/>
          </w:tcPr>
          <w:p w14:paraId="59F9F85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0E7E5A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12C7B88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3FBFB147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Условия. сроки хранения мяса и мясных продуктов</w:t>
            </w:r>
          </w:p>
        </w:tc>
        <w:tc>
          <w:tcPr>
            <w:tcW w:w="514" w:type="pct"/>
          </w:tcPr>
          <w:p w14:paraId="252EECB9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2/52</w:t>
            </w:r>
          </w:p>
        </w:tc>
        <w:tc>
          <w:tcPr>
            <w:tcW w:w="559" w:type="pct"/>
            <w:vMerge w:val="continue"/>
          </w:tcPr>
          <w:p w14:paraId="5A5BA5A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64B60D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42DD4F4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277EF09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Тематика лабораторных практических работ</w:t>
            </w:r>
          </w:p>
        </w:tc>
        <w:tc>
          <w:tcPr>
            <w:tcW w:w="514" w:type="pct"/>
          </w:tcPr>
          <w:p w14:paraId="1D22937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9" w:type="pct"/>
            <w:vMerge w:val="continue"/>
          </w:tcPr>
          <w:p w14:paraId="19D576C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0AB3B5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3040E7A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71E4B039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Практическое занятие № 8 Органолептическая оценка качества мяса</w:t>
            </w:r>
          </w:p>
        </w:tc>
        <w:tc>
          <w:tcPr>
            <w:tcW w:w="514" w:type="pct"/>
          </w:tcPr>
          <w:p w14:paraId="7948DB50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</w:t>
            </w: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559" w:type="pct"/>
            <w:vMerge w:val="continue"/>
          </w:tcPr>
          <w:p w14:paraId="321AD5F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4A5AD1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</w:tcPr>
          <w:p w14:paraId="647F68F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0CBA3547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Домашнее задание:</w:t>
            </w: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 Работа над учебным материалом</w:t>
            </w:r>
          </w:p>
        </w:tc>
        <w:tc>
          <w:tcPr>
            <w:tcW w:w="514" w:type="pct"/>
          </w:tcPr>
          <w:p w14:paraId="06DA9EB1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</w:tcPr>
          <w:p w14:paraId="37D5F87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344475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927" w:type="pct"/>
            <w:gridSpan w:val="3"/>
          </w:tcPr>
          <w:p w14:paraId="7BA0ADFC">
            <w:pPr>
              <w:spacing w:after="0" w:line="240" w:lineRule="auto"/>
              <w:jc w:val="center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Раздел 7. Яйца и яичные продукты. Пищевые жиры.</w:t>
            </w:r>
          </w:p>
        </w:tc>
        <w:tc>
          <w:tcPr>
            <w:tcW w:w="514" w:type="pct"/>
          </w:tcPr>
          <w:p w14:paraId="3656532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 xml:space="preserve">9 </w:t>
            </w:r>
          </w:p>
          <w:p w14:paraId="3E04307C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( 6 /1 /2)</w:t>
            </w:r>
          </w:p>
        </w:tc>
        <w:tc>
          <w:tcPr>
            <w:tcW w:w="559" w:type="pct"/>
          </w:tcPr>
          <w:p w14:paraId="28FFE8C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2FDD1C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restart"/>
          </w:tcPr>
          <w:p w14:paraId="1E3506F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 8.</w:t>
            </w:r>
          </w:p>
          <w:p w14:paraId="709736C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>Товароведная характеристика</w:t>
            </w: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яичных продуктов, пищевых жиров</w:t>
            </w:r>
          </w:p>
        </w:tc>
        <w:tc>
          <w:tcPr>
            <w:tcW w:w="2997" w:type="pct"/>
          </w:tcPr>
          <w:p w14:paraId="29E9739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Содержание учебного материала </w:t>
            </w:r>
          </w:p>
        </w:tc>
        <w:tc>
          <w:tcPr>
            <w:tcW w:w="514" w:type="pct"/>
            <w:vMerge w:val="restart"/>
          </w:tcPr>
          <w:p w14:paraId="6246B9E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</w:p>
          <w:p w14:paraId="0116BAC1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</w:p>
          <w:p w14:paraId="11DADB0B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  <w:t>2 /56</w:t>
            </w:r>
          </w:p>
          <w:p w14:paraId="51F4C3A1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</w:p>
          <w:p w14:paraId="1ED97027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  <w:t>4/60</w:t>
            </w:r>
          </w:p>
        </w:tc>
        <w:tc>
          <w:tcPr>
            <w:tcW w:w="559" w:type="pct"/>
            <w:vMerge w:val="restart"/>
          </w:tcPr>
          <w:p w14:paraId="3CCBA14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0A6625B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327BE0A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19D115D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46A6697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4E88C15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72DCD13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9</w:t>
            </w:r>
          </w:p>
        </w:tc>
      </w:tr>
      <w:tr w14:paraId="075B6D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4DA33A4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7055F6EE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общие требования к качеству, кулинарное назначение  яичных продуктов,</w:t>
            </w:r>
          </w:p>
          <w:p w14:paraId="33D37925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 xml:space="preserve"> Ассортимент и характеристика, значение в питании, общие требования к качеству, кулинарное назначение  пищевых жиров. Условия, сроки хранения яичных продуктов, пищевых жиров</w:t>
            </w:r>
          </w:p>
        </w:tc>
        <w:tc>
          <w:tcPr>
            <w:tcW w:w="514" w:type="pct"/>
            <w:vMerge w:val="continue"/>
          </w:tcPr>
          <w:p w14:paraId="0585E9F3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continue"/>
          </w:tcPr>
          <w:p w14:paraId="514F7DA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55E72F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253584A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1D5F8940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Тематика лабораторных практических работ</w:t>
            </w:r>
          </w:p>
        </w:tc>
        <w:tc>
          <w:tcPr>
            <w:tcW w:w="514" w:type="pct"/>
          </w:tcPr>
          <w:p w14:paraId="36A89409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59" w:type="pct"/>
            <w:vMerge w:val="continue"/>
          </w:tcPr>
          <w:p w14:paraId="781146A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70B0ED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4993445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21DED2E6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Практическое занятие № 9 Определение вида и категории яиц по органолептическим показателям. Ознакомление с дефектами яиц. </w:t>
            </w:r>
          </w:p>
        </w:tc>
        <w:tc>
          <w:tcPr>
            <w:tcW w:w="514" w:type="pct"/>
          </w:tcPr>
          <w:p w14:paraId="587E603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1/61</w:t>
            </w:r>
          </w:p>
        </w:tc>
        <w:tc>
          <w:tcPr>
            <w:tcW w:w="559" w:type="pct"/>
            <w:vMerge w:val="continue"/>
          </w:tcPr>
          <w:p w14:paraId="5E64632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3F1238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76FEDBA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6DE8CB3A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Домашнее задание:</w:t>
            </w: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 xml:space="preserve"> Использование пищевых жиров в кулинарии и производстве мучных кондитерских изделий. Подготовка сообщений</w:t>
            </w:r>
          </w:p>
        </w:tc>
        <w:tc>
          <w:tcPr>
            <w:tcW w:w="514" w:type="pct"/>
          </w:tcPr>
          <w:p w14:paraId="1DD5E56F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continue"/>
          </w:tcPr>
          <w:p w14:paraId="6EAC685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3BE9FB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927" w:type="pct"/>
            <w:gridSpan w:val="3"/>
          </w:tcPr>
          <w:p w14:paraId="5B920173">
            <w:pPr>
              <w:spacing w:after="0" w:line="240" w:lineRule="auto"/>
              <w:contextualSpacing/>
              <w:jc w:val="center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Раздел8. Вкусовые товары</w:t>
            </w:r>
          </w:p>
        </w:tc>
        <w:tc>
          <w:tcPr>
            <w:tcW w:w="514" w:type="pct"/>
          </w:tcPr>
          <w:p w14:paraId="0D699B7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4( / </w:t>
            </w: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 /1 /1)</w:t>
            </w:r>
          </w:p>
        </w:tc>
        <w:tc>
          <w:tcPr>
            <w:tcW w:w="559" w:type="pct"/>
          </w:tcPr>
          <w:p w14:paraId="250653E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5CDCB3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restart"/>
          </w:tcPr>
          <w:p w14:paraId="55E55D8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 Тема 9.</w:t>
            </w:r>
          </w:p>
          <w:p w14:paraId="61E7885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sz w:val="24"/>
                <w:szCs w:val="24"/>
                <w:lang w:eastAsia="ru-RU"/>
              </w:rPr>
              <w:t xml:space="preserve">Товароведная характеристика </w:t>
            </w: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кондитерских и вкусовых товаров</w:t>
            </w: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 </w:t>
            </w:r>
          </w:p>
          <w:p w14:paraId="37663A7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997" w:type="pct"/>
          </w:tcPr>
          <w:p w14:paraId="6694F90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Содержание учебного материала </w:t>
            </w:r>
          </w:p>
        </w:tc>
        <w:tc>
          <w:tcPr>
            <w:tcW w:w="514" w:type="pct"/>
            <w:vMerge w:val="restart"/>
          </w:tcPr>
          <w:p w14:paraId="5424916B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2/63</w:t>
            </w:r>
          </w:p>
        </w:tc>
        <w:tc>
          <w:tcPr>
            <w:tcW w:w="559" w:type="pct"/>
            <w:vMerge w:val="restart"/>
          </w:tcPr>
          <w:p w14:paraId="526742D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7DD96EA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3E4A191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7A9DD7F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344CF36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1B15E05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0D7F2CA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9</w:t>
            </w:r>
          </w:p>
        </w:tc>
      </w:tr>
      <w:tr w14:paraId="645DDC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5" w:hRule="atLeast"/>
        </w:trPr>
        <w:tc>
          <w:tcPr>
            <w:tcW w:w="930" w:type="pct"/>
            <w:gridSpan w:val="2"/>
            <w:vMerge w:val="continue"/>
          </w:tcPr>
          <w:p w14:paraId="3DDE836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238588D1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общие требования к качеству кондитерских и вкусовых товаров. Кулинарное назначение. Условия и сроки хранения</w:t>
            </w:r>
          </w:p>
        </w:tc>
        <w:tc>
          <w:tcPr>
            <w:tcW w:w="514" w:type="pct"/>
            <w:vMerge w:val="continue"/>
          </w:tcPr>
          <w:p w14:paraId="581B38E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continue"/>
          </w:tcPr>
          <w:p w14:paraId="15B30A7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2AC3AA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5B48E60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6980B0B1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Тематика лабораторных практических работ</w:t>
            </w:r>
          </w:p>
        </w:tc>
        <w:tc>
          <w:tcPr>
            <w:tcW w:w="514" w:type="pct"/>
          </w:tcPr>
          <w:p w14:paraId="0C8914C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59" w:type="pct"/>
            <w:vMerge w:val="continue"/>
          </w:tcPr>
          <w:p w14:paraId="5FA83701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133163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2FC2DEA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3E573CF3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Практическое занятие № 10 Оценка качества кондитерских товаров органолептическим методом.</w:t>
            </w:r>
          </w:p>
        </w:tc>
        <w:tc>
          <w:tcPr>
            <w:tcW w:w="514" w:type="pct"/>
          </w:tcPr>
          <w:p w14:paraId="71B9D861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1/64</w:t>
            </w:r>
          </w:p>
        </w:tc>
        <w:tc>
          <w:tcPr>
            <w:tcW w:w="559" w:type="pct"/>
            <w:vMerge w:val="continue"/>
          </w:tcPr>
          <w:p w14:paraId="045EC66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0B91C6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30" w:type="pct"/>
            <w:gridSpan w:val="2"/>
            <w:vMerge w:val="continue"/>
          </w:tcPr>
          <w:p w14:paraId="54E55CD0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5FEF6B4E">
            <w:pPr>
              <w:spacing w:after="0" w:line="240" w:lineRule="auto"/>
              <w:contextualSpacing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 xml:space="preserve">Домашнее задание: </w:t>
            </w: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Использование кондитерских товаров в кулинарно-кондитерском производстве.</w:t>
            </w:r>
          </w:p>
        </w:tc>
        <w:tc>
          <w:tcPr>
            <w:tcW w:w="514" w:type="pct"/>
          </w:tcPr>
          <w:p w14:paraId="1A210D0B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continue"/>
          </w:tcPr>
          <w:p w14:paraId="0C71D18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0B3E9F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9" w:hRule="atLeast"/>
        </w:trPr>
        <w:tc>
          <w:tcPr>
            <w:tcW w:w="930" w:type="pct"/>
            <w:gridSpan w:val="2"/>
            <w:vMerge w:val="continue"/>
          </w:tcPr>
          <w:p w14:paraId="757E7EF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2EF2089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 xml:space="preserve">Содержание учебного материала </w:t>
            </w:r>
          </w:p>
        </w:tc>
        <w:tc>
          <w:tcPr>
            <w:tcW w:w="514" w:type="pct"/>
          </w:tcPr>
          <w:p w14:paraId="0EA1777C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 w:val="restart"/>
          </w:tcPr>
          <w:p w14:paraId="227F07F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ОК 1-7,9,10</w:t>
            </w:r>
          </w:p>
          <w:p w14:paraId="53C9044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 xml:space="preserve">ПК 1.1-1.5 </w:t>
            </w:r>
          </w:p>
          <w:p w14:paraId="65A49FD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2.1-2.8</w:t>
            </w:r>
          </w:p>
          <w:p w14:paraId="4FE198E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3.1-3.6</w:t>
            </w:r>
          </w:p>
          <w:p w14:paraId="39715CF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4.1-4.5</w:t>
            </w:r>
          </w:p>
          <w:p w14:paraId="343AA4B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ПК 5.1-5.5</w:t>
            </w:r>
          </w:p>
          <w:p w14:paraId="1226CD5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  <w:t>ЛР 9</w:t>
            </w:r>
          </w:p>
        </w:tc>
      </w:tr>
      <w:tr w14:paraId="3F70AB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7" w:hRule="atLeast"/>
        </w:trPr>
        <w:tc>
          <w:tcPr>
            <w:tcW w:w="930" w:type="pct"/>
            <w:gridSpan w:val="2"/>
            <w:vMerge w:val="continue"/>
          </w:tcPr>
          <w:p w14:paraId="43E5654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4E92A1D8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требования к качеству чая. Условия и сроки хранения</w:t>
            </w:r>
          </w:p>
        </w:tc>
        <w:tc>
          <w:tcPr>
            <w:tcW w:w="514" w:type="pct"/>
          </w:tcPr>
          <w:p w14:paraId="73029A7D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2/66</w:t>
            </w:r>
          </w:p>
        </w:tc>
        <w:tc>
          <w:tcPr>
            <w:tcW w:w="559" w:type="pct"/>
            <w:vMerge w:val="continue"/>
          </w:tcPr>
          <w:p w14:paraId="72964C2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6B90A5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" w:hRule="atLeast"/>
        </w:trPr>
        <w:tc>
          <w:tcPr>
            <w:tcW w:w="930" w:type="pct"/>
            <w:gridSpan w:val="2"/>
            <w:vMerge w:val="continue"/>
          </w:tcPr>
          <w:p w14:paraId="01FE99CC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2330AD4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требования к качеству кофе. Условия и сроки хранения</w:t>
            </w:r>
          </w:p>
        </w:tc>
        <w:tc>
          <w:tcPr>
            <w:tcW w:w="514" w:type="pct"/>
          </w:tcPr>
          <w:p w14:paraId="76917AB6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2/68</w:t>
            </w:r>
          </w:p>
        </w:tc>
        <w:tc>
          <w:tcPr>
            <w:tcW w:w="559" w:type="pct"/>
            <w:vMerge w:val="continue"/>
          </w:tcPr>
          <w:p w14:paraId="02AC419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15A2E8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930" w:type="pct"/>
            <w:gridSpan w:val="2"/>
            <w:vMerge w:val="continue"/>
          </w:tcPr>
          <w:p w14:paraId="5C21599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4A2F207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требования к качеству пряностей .Условия и сроки хранения</w:t>
            </w:r>
          </w:p>
        </w:tc>
        <w:tc>
          <w:tcPr>
            <w:tcW w:w="514" w:type="pct"/>
          </w:tcPr>
          <w:p w14:paraId="0B6D8283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2/70</w:t>
            </w:r>
          </w:p>
        </w:tc>
        <w:tc>
          <w:tcPr>
            <w:tcW w:w="559" w:type="pct"/>
            <w:vMerge w:val="continue"/>
          </w:tcPr>
          <w:p w14:paraId="012F503E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603A0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930" w:type="pct"/>
            <w:gridSpan w:val="2"/>
          </w:tcPr>
          <w:p w14:paraId="1557B1DB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5ACD3CDD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требования к качеству приправ. Условия и сроки хранения</w:t>
            </w:r>
          </w:p>
        </w:tc>
        <w:tc>
          <w:tcPr>
            <w:tcW w:w="514" w:type="pct"/>
          </w:tcPr>
          <w:p w14:paraId="035270E9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1/71</w:t>
            </w:r>
          </w:p>
        </w:tc>
        <w:tc>
          <w:tcPr>
            <w:tcW w:w="559" w:type="pct"/>
            <w:vMerge w:val="continue"/>
          </w:tcPr>
          <w:p w14:paraId="217CDC26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5F7944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930" w:type="pct"/>
            <w:gridSpan w:val="2"/>
          </w:tcPr>
          <w:p w14:paraId="0E11CB0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41DE6F02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требования к качеству поваренной соли и пищевых кислот. Условия и сроки хранения</w:t>
            </w:r>
          </w:p>
        </w:tc>
        <w:tc>
          <w:tcPr>
            <w:tcW w:w="514" w:type="pct"/>
          </w:tcPr>
          <w:p w14:paraId="1D2B3E3F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2/73</w:t>
            </w:r>
          </w:p>
        </w:tc>
        <w:tc>
          <w:tcPr>
            <w:tcW w:w="559" w:type="pct"/>
            <w:vMerge w:val="continue"/>
          </w:tcPr>
          <w:p w14:paraId="614EBA6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389158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930" w:type="pct"/>
            <w:gridSpan w:val="2"/>
          </w:tcPr>
          <w:p w14:paraId="131A4B1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07B16C7E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требования к качеству хлебопебопекарных дрожжей. Условия и сроки хранения</w:t>
            </w:r>
          </w:p>
        </w:tc>
        <w:tc>
          <w:tcPr>
            <w:tcW w:w="514" w:type="pct"/>
          </w:tcPr>
          <w:p w14:paraId="3D498342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2/75</w:t>
            </w:r>
          </w:p>
        </w:tc>
        <w:tc>
          <w:tcPr>
            <w:tcW w:w="559" w:type="pct"/>
          </w:tcPr>
          <w:p w14:paraId="704D605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5DC6F6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930" w:type="pct"/>
            <w:gridSpan w:val="2"/>
          </w:tcPr>
          <w:p w14:paraId="68041E5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97" w:type="pct"/>
          </w:tcPr>
          <w:p w14:paraId="50218F8A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Ассортимент и характеристика, значение в питании, требования к качеству химических разрыхлителей.Условия и сроки хранения</w:t>
            </w:r>
          </w:p>
        </w:tc>
        <w:tc>
          <w:tcPr>
            <w:tcW w:w="514" w:type="pct"/>
          </w:tcPr>
          <w:p w14:paraId="555F15FB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Cs/>
                <w:sz w:val="24"/>
                <w:szCs w:val="24"/>
                <w:lang w:eastAsia="ru-RU"/>
              </w:rPr>
              <w:t>1/766</w:t>
            </w:r>
          </w:p>
        </w:tc>
        <w:tc>
          <w:tcPr>
            <w:tcW w:w="559" w:type="pct"/>
          </w:tcPr>
          <w:p w14:paraId="54B9980A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0"/>
                <w:szCs w:val="24"/>
                <w:lang w:eastAsia="ru-RU"/>
              </w:rPr>
            </w:pPr>
          </w:p>
        </w:tc>
      </w:tr>
      <w:tr w14:paraId="47A13F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927" w:type="pct"/>
            <w:gridSpan w:val="3"/>
          </w:tcPr>
          <w:p w14:paraId="1F66B7E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sz w:val="24"/>
                <w:szCs w:val="24"/>
                <w:lang w:eastAsia="ru-RU"/>
              </w:rPr>
              <w:t>Дифзачет</w:t>
            </w:r>
          </w:p>
        </w:tc>
        <w:tc>
          <w:tcPr>
            <w:tcW w:w="514" w:type="pct"/>
          </w:tcPr>
          <w:p w14:paraId="4214F98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9" w:type="pct"/>
          </w:tcPr>
          <w:p w14:paraId="24EFFD5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</w:tr>
      <w:tr w14:paraId="7E34B5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927" w:type="pct"/>
            <w:gridSpan w:val="3"/>
          </w:tcPr>
          <w:p w14:paraId="377EC74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514" w:type="pct"/>
          </w:tcPr>
          <w:p w14:paraId="74760EE3">
            <w:pPr>
              <w:spacing w:after="0" w:line="240" w:lineRule="auto"/>
              <w:jc w:val="center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78</w:t>
            </w:r>
          </w:p>
          <w:p w14:paraId="2045B779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(66 /12 )</w:t>
            </w:r>
          </w:p>
        </w:tc>
        <w:tc>
          <w:tcPr>
            <w:tcW w:w="559" w:type="pct"/>
          </w:tcPr>
          <w:p w14:paraId="7BAB8EC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</w:tr>
    </w:tbl>
    <w:p w14:paraId="0349E0F4">
      <w:pPr>
        <w:spacing w:after="0" w:line="240" w:lineRule="auto"/>
        <w:rPr>
          <w:rFonts w:ascii="Times New Roman" w:hAnsi="Times New Roman" w:eastAsia="MS Mincho" w:cs="Times New Roman"/>
          <w:i/>
          <w:sz w:val="24"/>
          <w:szCs w:val="24"/>
          <w:lang w:eastAsia="ru-RU"/>
        </w:rPr>
        <w:sectPr>
          <w:pgSz w:w="16840" w:h="11907" w:orient="landscape"/>
          <w:pgMar w:top="851" w:right="1134" w:bottom="851" w:left="992" w:header="709" w:footer="709" w:gutter="0"/>
          <w:cols w:space="720" w:num="1"/>
        </w:sectPr>
      </w:pPr>
    </w:p>
    <w:p w14:paraId="63EC0C70">
      <w:pPr>
        <w:spacing w:after="0" w:line="240" w:lineRule="auto"/>
        <w:rPr>
          <w:rFonts w:ascii="Times New Roman" w:hAnsi="Times New Roman" w:eastAsia="MS Mincho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  <w:t xml:space="preserve">3. </w:t>
      </w:r>
      <w:r>
        <w:rPr>
          <w:rFonts w:ascii="Times New Roman" w:hAnsi="Times New Roman" w:eastAsia="MS Mincho" w:cs="Times New Roman"/>
          <w:b/>
          <w:bCs/>
          <w:sz w:val="24"/>
          <w:szCs w:val="24"/>
          <w:lang w:eastAsia="ru-RU"/>
        </w:rPr>
        <w:t>УСЛОВИЯ РЕАЛИЗАЦИИ ПРОГРАММЫ УЧЕБНОЙ ДИСЦИПЛИНЫ</w:t>
      </w:r>
    </w:p>
    <w:p w14:paraId="2B92FE24">
      <w:pPr>
        <w:suppressAutoHyphens/>
        <w:spacing w:after="0" w:line="240" w:lineRule="auto"/>
        <w:jc w:val="both"/>
        <w:rPr>
          <w:rFonts w:ascii="Times New Roman" w:hAnsi="Times New Roman" w:eastAsia="MS Mincho" w:cs="Times New Roman"/>
          <w:bCs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bCs/>
          <w:sz w:val="24"/>
          <w:szCs w:val="24"/>
          <w:lang w:eastAsia="ru-RU"/>
        </w:rPr>
        <w:t>3.1.</w:t>
      </w:r>
      <w:r>
        <w:rPr>
          <w:rFonts w:ascii="Times New Roman" w:hAnsi="Times New Roman" w:eastAsia="MS Mincho" w:cs="Times New Roman"/>
          <w:bCs/>
          <w:sz w:val="24"/>
          <w:szCs w:val="24"/>
          <w:lang w:eastAsia="ru-RU"/>
        </w:rPr>
        <w:t xml:space="preserve"> Для реализации программы учебной дисциплины должны быть предусмотрены следующие специальные помещения:</w:t>
      </w:r>
    </w:p>
    <w:p w14:paraId="37F5A9D4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MS Mincho" w:cs="Times New Roman"/>
          <w:bCs/>
          <w:sz w:val="24"/>
          <w:szCs w:val="24"/>
          <w:lang w:eastAsia="ru-RU"/>
        </w:rPr>
        <w:t>Кабинет</w:t>
      </w:r>
      <w:r>
        <w:rPr>
          <w:rFonts w:ascii="Times New Roman" w:hAnsi="Times New Roman" w:eastAsia="MS Mincho" w:cs="Times New Roman"/>
          <w:bCs/>
          <w:i/>
          <w:sz w:val="24"/>
          <w:szCs w:val="24"/>
          <w:lang w:eastAsia="ru-RU"/>
        </w:rPr>
        <w:t xml:space="preserve"> «</w:t>
      </w:r>
      <w:r>
        <w:rPr>
          <w:rFonts w:ascii="Times New Roman" w:hAnsi="Times New Roman" w:eastAsia="Times New Roman" w:cs="Times New Roman"/>
          <w:sz w:val="24"/>
          <w:szCs w:val="24"/>
          <w:u w:color="FF0000"/>
          <w:lang w:eastAsia="ru-RU"/>
        </w:rPr>
        <w:t>Товароведения продовольственных товаров</w:t>
      </w:r>
      <w:r>
        <w:rPr>
          <w:rFonts w:ascii="Times New Roman" w:hAnsi="Times New Roman" w:eastAsia="MS Mincho" w:cs="Times New Roman"/>
          <w:bCs/>
          <w:i/>
          <w:sz w:val="24"/>
          <w:szCs w:val="24"/>
          <w:lang w:eastAsia="ru-RU"/>
        </w:rPr>
        <w:t>»</w:t>
      </w:r>
      <w:r>
        <w:rPr>
          <w:rFonts w:ascii="Times New Roman" w:hAnsi="Times New Roman" w:eastAsia="Times New Roman" w:cs="Times New Roman"/>
          <w:sz w:val="24"/>
          <w:szCs w:val="24"/>
        </w:rPr>
        <w:t>,</w:t>
      </w:r>
    </w:p>
    <w:p w14:paraId="227886A8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eastAsia="Times New Roman" w:cs="Times New Roman"/>
          <w:i/>
          <w:sz w:val="28"/>
          <w:szCs w:val="24"/>
          <w:vertAlign w:val="superscript"/>
        </w:rPr>
      </w:pPr>
      <w:r>
        <w:rPr>
          <w:rFonts w:ascii="Times New Roman" w:hAnsi="Times New Roman" w:eastAsia="Times New Roman" w:cs="Times New Roman"/>
          <w:i/>
          <w:sz w:val="28"/>
          <w:szCs w:val="24"/>
          <w:vertAlign w:val="superscript"/>
        </w:rPr>
        <w:t xml:space="preserve">                      наименование кабинета из указанных в п.6.1 ПООП</w:t>
      </w:r>
    </w:p>
    <w:p w14:paraId="1C048CA9">
      <w:pPr>
        <w:suppressAutoHyphens/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оснащенный о</w:t>
      </w:r>
      <w:r>
        <w:rPr>
          <w:rFonts w:ascii="Times New Roman" w:hAnsi="Times New Roman" w:eastAsia="Times New Roman" w:cs="Times New Roman"/>
          <w:bCs/>
          <w:sz w:val="24"/>
          <w:szCs w:val="24"/>
        </w:rPr>
        <w:t xml:space="preserve">борудованием: </w:t>
      </w:r>
      <w:r>
        <w:rPr>
          <w:rFonts w:ascii="Times New Roman" w:hAnsi="Times New Roman" w:eastAsia="MS Mincho" w:cs="Times New Roman"/>
          <w:bCs/>
          <w:sz w:val="24"/>
          <w:szCs w:val="24"/>
          <w:lang w:eastAsia="ru-RU"/>
        </w:rPr>
        <w:t xml:space="preserve">доской учебной, рабочим местом преподавателя, столами, стульями (по числу обучающихся), шкафами для хранения муляжей (инвентаря), раздаточного дидактического материала и др.; техническими средствами </w:t>
      </w:r>
      <w:r>
        <w:rPr>
          <w:rFonts w:ascii="Times New Roman" w:hAnsi="Times New Roman" w:eastAsia="MS Mincho" w:cs="Times New Roman"/>
          <w:sz w:val="24"/>
          <w:szCs w:val="24"/>
          <w:lang w:eastAsia="ru-RU"/>
        </w:rPr>
        <w:t xml:space="preserve">компьютером, средствами аудиовизуализации, мультимедийным проектором; наглядными пособиями (натуральными образцами продуктов, муляжами, плакатами, </w:t>
      </w:r>
      <w:r>
        <w:rPr>
          <w:rFonts w:ascii="Times New Roman" w:hAnsi="Times New Roman" w:eastAsia="MS Mincho" w:cs="Times New Roman"/>
          <w:sz w:val="24"/>
          <w:szCs w:val="24"/>
          <w:lang w:val="en-US" w:eastAsia="ru-RU"/>
        </w:rPr>
        <w:t>DVD</w:t>
      </w:r>
      <w:r>
        <w:rPr>
          <w:rFonts w:ascii="Times New Roman" w:hAnsi="Times New Roman" w:eastAsia="MS Mincho" w:cs="Times New Roman"/>
          <w:sz w:val="24"/>
          <w:szCs w:val="24"/>
          <w:lang w:eastAsia="ru-RU"/>
        </w:rPr>
        <w:t xml:space="preserve"> фильмами, мультимедийными пособиями).</w:t>
      </w:r>
    </w:p>
    <w:p w14:paraId="358AFC01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eastAsia="MS Mincho" w:cs="Times New Roman"/>
          <w:b/>
          <w:bCs/>
          <w:sz w:val="24"/>
          <w:szCs w:val="24"/>
          <w:lang w:eastAsia="ru-RU"/>
        </w:rPr>
      </w:pPr>
    </w:p>
    <w:p w14:paraId="7AE11AA8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eastAsia="MS Mincho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bCs/>
          <w:sz w:val="24"/>
          <w:szCs w:val="24"/>
          <w:lang w:eastAsia="ru-RU"/>
        </w:rPr>
        <w:t>3.2. Информационное обеспечение реализации программы</w:t>
      </w:r>
    </w:p>
    <w:p w14:paraId="307717AC">
      <w:pPr>
        <w:suppressAutoHyphens/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Cs/>
          <w:sz w:val="24"/>
          <w:szCs w:val="24"/>
          <w:lang w:eastAsia="ru-RU"/>
        </w:rPr>
        <w:t>Для реализации программы библиотечный фонд образовательной организации должен иметь  п</w:t>
      </w:r>
      <w:r>
        <w:rPr>
          <w:rFonts w:ascii="Times New Roman" w:hAnsi="Times New Roman" w:eastAsia="MS Mincho" w:cs="Times New Roman"/>
          <w:sz w:val="24"/>
          <w:szCs w:val="24"/>
          <w:lang w:eastAsia="ru-RU"/>
        </w:rPr>
        <w:t xml:space="preserve">ечатные и/или электронные образовательные и информационные ресурсы, рекомендуемых для использования в образовательном процессе </w:t>
      </w:r>
    </w:p>
    <w:p w14:paraId="63A296F9">
      <w:pPr>
        <w:spacing w:after="0" w:line="240" w:lineRule="auto"/>
        <w:contextualSpacing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56CDD2A0">
      <w:pPr>
        <w:numPr>
          <w:ilvl w:val="2"/>
          <w:numId w:val="8"/>
        </w:numPr>
        <w:spacing w:before="120" w:after="12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Печатные издания</w:t>
      </w:r>
    </w:p>
    <w:p w14:paraId="1F673C92">
      <w:pPr>
        <w:spacing w:after="0" w:line="24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</w:p>
    <w:p w14:paraId="1B7503D2">
      <w:pPr>
        <w:numPr>
          <w:ilvl w:val="0"/>
          <w:numId w:val="10"/>
        </w:numPr>
        <w:spacing w:after="0" w:line="240" w:lineRule="auto"/>
        <w:ind w:left="426"/>
        <w:jc w:val="both"/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ГОСТ 31984-2012 Услуги общественного питания. Общие требования.- Введ.  2015-01-01. -  М.: Стандартинформ, 2014.-</w:t>
      </w:r>
      <w:r>
        <w:rPr>
          <w:rFonts w:ascii="Times New Roman" w:hAnsi="Times New Roman" w:eastAsia="MS Mincho" w:cs="Times New Roman"/>
          <w:sz w:val="24"/>
          <w:szCs w:val="24"/>
          <w:lang w:val="en-US" w:eastAsia="ru-RU"/>
        </w:rPr>
        <w:t>III</w:t>
      </w: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, 8 с.</w:t>
      </w:r>
    </w:p>
    <w:p w14:paraId="2463D62C">
      <w:pPr>
        <w:numPr>
          <w:ilvl w:val="0"/>
          <w:numId w:val="10"/>
        </w:numPr>
        <w:spacing w:after="0" w:line="240" w:lineRule="auto"/>
        <w:ind w:left="426"/>
        <w:jc w:val="both"/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ГОСТ 31985-2013 Услуги общественного питания. Термины и определения.- Введ. 2015 01-01. -  М.: Стандартинформ, 2014.-</w:t>
      </w:r>
      <w:r>
        <w:rPr>
          <w:rFonts w:ascii="Times New Roman" w:hAnsi="Times New Roman" w:eastAsia="MS Mincho" w:cs="Times New Roman"/>
          <w:sz w:val="24"/>
          <w:szCs w:val="24"/>
          <w:lang w:val="en-US" w:eastAsia="ru-RU"/>
        </w:rPr>
        <w:t>III</w:t>
      </w: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, 10 с.</w:t>
      </w:r>
    </w:p>
    <w:p w14:paraId="66964B9E">
      <w:pPr>
        <w:numPr>
          <w:ilvl w:val="0"/>
          <w:numId w:val="10"/>
        </w:numPr>
        <w:spacing w:after="0" w:line="240" w:lineRule="auto"/>
        <w:ind w:left="426"/>
        <w:jc w:val="both"/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eastAsia="ru-RU"/>
        </w:rPr>
      </w:pPr>
      <w:r>
        <w:rPr>
          <w:rFonts w:ascii="Times New Roman" w:hAnsi="Times New Roman" w:eastAsia="MS Mincho" w:cs="Times New Roman"/>
          <w:bCs/>
          <w:sz w:val="24"/>
          <w:szCs w:val="24"/>
          <w:lang w:eastAsia="ru-RU"/>
        </w:rPr>
        <w:t>Профессиональный стандарт «Повар». Приказ Министерства труда и социальной защиты РФ от 08.09.2015 № 610н (зарегистрировано в Минюсте России 29.09.2015 № 39023</w:t>
      </w:r>
    </w:p>
    <w:p w14:paraId="099BD9EE">
      <w:pPr>
        <w:numPr>
          <w:ilvl w:val="0"/>
          <w:numId w:val="10"/>
        </w:numPr>
        <w:spacing w:after="120" w:line="240" w:lineRule="auto"/>
        <w:ind w:left="426" w:right="-58"/>
        <w:jc w:val="both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Матюхина З.П. Товароведение пищевых продуктов: учебник для нач. проф. образования / З.П.Матюхина. -  М.: Академия, 2016. – 336 с., [16] с. цв. ил.</w:t>
      </w:r>
    </w:p>
    <w:p w14:paraId="1C5EEE5A">
      <w:pPr>
        <w:numPr>
          <w:ilvl w:val="2"/>
          <w:numId w:val="8"/>
        </w:numPr>
        <w:spacing w:before="120" w:after="120" w:line="360" w:lineRule="auto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Электронные издания:</w:t>
      </w:r>
    </w:p>
    <w:p w14:paraId="7A170A5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 xml:space="preserve">Российская Федерация. Законы.  О качестве и безопасности пищевых продуктов [Электронный ресурс]: федер. закон: [принят Гос. Думой  1 дек.1999 г.: одобр. Советом Федерации 23 дек. 1999 г.: в ред. на 13.07.2015г. № 213-ФЗ]. </w:t>
      </w:r>
      <w:r>
        <w:fldChar w:fldCharType="begin"/>
      </w:r>
      <w:r>
        <w:instrText xml:space="preserve"> HYPERLINK "http://pravo.gov.ru/proxy/ips/?docbody=&amp;nd=102063865&amp;rdk=&amp;backlink=1" </w:instrText>
      </w:r>
      <w:r>
        <w:fldChar w:fldCharType="separate"/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eastAsia="ru-RU"/>
        </w:rPr>
        <w:t>http://pravo.gov.ru/proxy/ips/?docbody=&amp;nd=102063865&amp;rdk=&amp;backlink=1</w:t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eastAsia="ru-RU"/>
        </w:rPr>
        <w:fldChar w:fldCharType="end"/>
      </w:r>
    </w:p>
    <w:p w14:paraId="7EF7927E">
      <w:pPr>
        <w:numPr>
          <w:ilvl w:val="0"/>
          <w:numId w:val="0"/>
        </w:numPr>
        <w:spacing w:after="0" w:line="240" w:lineRule="auto"/>
        <w:ind w:leftChars="0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4A803C2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fldChar w:fldCharType="begin"/>
      </w:r>
      <w:r>
        <w:instrText xml:space="preserve"> HYPERLINK "http://www.foodprom.ru/journalswww" </w:instrText>
      </w:r>
      <w:r>
        <w:fldChar w:fldCharType="separate"/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val="en-US" w:eastAsia="ru-RU"/>
        </w:rPr>
        <w:t>http</w:t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eastAsia="ru-RU"/>
        </w:rPr>
        <w:t>://</w:t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val="en-US" w:eastAsia="ru-RU"/>
        </w:rPr>
        <w:t>www</w:t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eastAsia="ru-RU"/>
        </w:rPr>
        <w:t>.</w:t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val="en-US" w:eastAsia="ru-RU"/>
        </w:rPr>
        <w:t>foodprom</w:t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eastAsia="ru-RU"/>
        </w:rPr>
        <w:t>.</w:t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val="en-US" w:eastAsia="ru-RU"/>
        </w:rPr>
        <w:t>ru</w:t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eastAsia="ru-RU"/>
        </w:rPr>
        <w:t>/</w:t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val="en-US" w:eastAsia="ru-RU"/>
        </w:rPr>
        <w:t>journalswww</w:t>
      </w:r>
      <w:r>
        <w:rPr>
          <w:rFonts w:ascii="Times New Roman" w:hAnsi="Times New Roman" w:eastAsia="MS Mincho" w:cs="Times New Roman"/>
          <w:color w:val="0000FF"/>
          <w:sz w:val="24"/>
          <w:szCs w:val="24"/>
          <w:u w:val="single"/>
          <w:lang w:val="en-US" w:eastAsia="ru-RU"/>
        </w:rPr>
        <w:fldChar w:fldCharType="end"/>
      </w:r>
      <w:r>
        <w:rPr>
          <w:rFonts w:ascii="Times New Roman" w:hAnsi="Times New Roman" w:eastAsia="MS Mincho" w:cs="Times New Roman"/>
          <w:sz w:val="24"/>
          <w:szCs w:val="24"/>
          <w:lang w:eastAsia="ru-RU"/>
        </w:rPr>
        <w:t xml:space="preserve"> - издательство - пищевая промышленность</w:t>
      </w:r>
    </w:p>
    <w:p w14:paraId="5D6246A1">
      <w:p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7E2117CE">
      <w:pPr>
        <w:numPr>
          <w:ilvl w:val="0"/>
          <w:numId w:val="11"/>
        </w:numPr>
        <w:spacing w:after="0" w:line="240" w:lineRule="auto"/>
        <w:ind w:left="360" w:leftChars="0" w:hanging="360" w:firstLineChars="0"/>
        <w:jc w:val="both"/>
        <w:rPr>
          <w:rFonts w:hint="default" w:ascii="Times New Roman" w:hAnsi="Times New Roman" w:eastAsia="MS Mincho"/>
          <w:sz w:val="24"/>
          <w:szCs w:val="24"/>
          <w:lang w:val="en-US" w:eastAsia="ru-RU"/>
        </w:rPr>
      </w:pPr>
      <w:r>
        <w:rPr>
          <w:rFonts w:hint="default" w:ascii="Times New Roman" w:hAnsi="Times New Roman" w:eastAsia="MS Mincho"/>
          <w:sz w:val="24"/>
          <w:szCs w:val="24"/>
          <w:lang w:val="en-US" w:eastAsia="ru-RU"/>
        </w:rPr>
        <w:t xml:space="preserve">https://infourok.ru/43-01-09-povar-konditer-op-02-osnovy-tovarovedeniya-prodovolstvennyh-tovarov-4458573.html?ysclid=mhdaftcxd9258957152 </w:t>
      </w:r>
    </w:p>
    <w:p w14:paraId="23B34AA8">
      <w:pPr>
        <w:numPr>
          <w:ilvl w:val="0"/>
          <w:numId w:val="0"/>
        </w:numPr>
        <w:spacing w:after="0" w:line="240" w:lineRule="auto"/>
        <w:ind w:leftChars="0"/>
        <w:jc w:val="both"/>
        <w:rPr>
          <w:rFonts w:hint="default" w:ascii="Times New Roman" w:hAnsi="Times New Roman" w:eastAsia="MS Mincho"/>
          <w:sz w:val="24"/>
          <w:szCs w:val="24"/>
          <w:lang w:val="en-US" w:eastAsia="ru-RU"/>
        </w:rPr>
      </w:pPr>
    </w:p>
    <w:p w14:paraId="04762FD7">
      <w:pPr>
        <w:numPr>
          <w:ilvl w:val="0"/>
          <w:numId w:val="11"/>
        </w:numPr>
        <w:spacing w:after="0" w:line="240" w:lineRule="auto"/>
        <w:ind w:left="360" w:leftChars="0" w:hanging="360" w:firstLineChars="0"/>
        <w:jc w:val="both"/>
        <w:rPr>
          <w:rFonts w:hint="default" w:ascii="Times New Roman" w:hAnsi="Times New Roman" w:eastAsia="MS Mincho"/>
          <w:sz w:val="24"/>
          <w:szCs w:val="24"/>
          <w:lang w:val="en-US" w:eastAsia="ru-RU"/>
        </w:rPr>
      </w:pPr>
      <w:r>
        <w:rPr>
          <w:rFonts w:hint="default" w:ascii="Times New Roman" w:hAnsi="Times New Roman" w:eastAsia="MS Mincho"/>
          <w:sz w:val="24"/>
          <w:szCs w:val="24"/>
          <w:lang w:val="en-US" w:eastAsia="ru-RU"/>
        </w:rPr>
        <w:t xml:space="preserve"> https://edu-time.ru/pub/117381?ysclid=mhdals004z412351579</w:t>
      </w:r>
    </w:p>
    <w:p w14:paraId="229020EC">
      <w:p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51BA6CE6">
      <w:p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6A88D289">
      <w:p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3FBD2E06">
      <w:p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7B7E9148">
      <w:p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14D87959">
      <w:p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54B02594">
      <w:p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1D84AF8C">
      <w:pPr>
        <w:spacing w:after="0" w:line="240" w:lineRule="auto"/>
        <w:jc w:val="both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0780B776">
      <w:pPr>
        <w:widowControl w:val="0"/>
        <w:numPr>
          <w:ilvl w:val="2"/>
          <w:numId w:val="8"/>
        </w:numPr>
        <w:overflowPunct w:val="0"/>
        <w:autoSpaceDE w:val="0"/>
        <w:autoSpaceDN w:val="0"/>
        <w:adjustRightInd w:val="0"/>
        <w:spacing w:after="0" w:line="360" w:lineRule="auto"/>
        <w:textAlignment w:val="baseline"/>
        <w:rPr>
          <w:rFonts w:ascii="Times New Roman" w:hAnsi="Times New Roman" w:eastAsia="MS Mincho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sz w:val="24"/>
          <w:szCs w:val="24"/>
          <w:lang w:eastAsia="ru-RU"/>
        </w:rPr>
        <w:t>Дополнительные источники</w:t>
      </w:r>
    </w:p>
    <w:p w14:paraId="040F6240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eastAsia="MS Mincho" w:cs="Times New Roman"/>
          <w:sz w:val="24"/>
          <w:szCs w:val="24"/>
          <w:lang w:eastAsia="ru-RU"/>
        </w:rPr>
      </w:pPr>
    </w:p>
    <w:p w14:paraId="2537F32F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spacing w:after="0" w:line="240" w:lineRule="auto"/>
        <w:ind w:left="567" w:hanging="426"/>
        <w:jc w:val="both"/>
        <w:textAlignment w:val="baseline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Земедлина Е.А.  Товароведение и экспертиза товаров: учеб.пособие для сред. спец. учеб. заведений / Е.А. Замедлина. – М.: РИОР, 2016. – 156 с.</w:t>
      </w:r>
    </w:p>
    <w:p w14:paraId="507ECF90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spacing w:after="0" w:line="240" w:lineRule="auto"/>
        <w:ind w:left="567" w:hanging="426"/>
        <w:jc w:val="both"/>
        <w:textAlignment w:val="baseline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Карташова Л.В. Товароведение продовольственных товаров растительного происхождения: учебник для сред.проф. образования / Л.В. Карташова, М.А. Николаева, Е.Н. Печникова. – М.: Деловая литература, 2015. – 816 с.</w:t>
      </w:r>
    </w:p>
    <w:p w14:paraId="2BCDDFE0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spacing w:after="0" w:line="240" w:lineRule="auto"/>
        <w:ind w:left="567" w:hanging="426"/>
        <w:jc w:val="both"/>
        <w:textAlignment w:val="baseline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Cs/>
          <w:sz w:val="24"/>
          <w:szCs w:val="24"/>
          <w:lang w:eastAsia="ru-RU"/>
        </w:rPr>
        <w:t>Качурина Т.А., Лаушкина Т.А. «Товароведение пищевых продуктов.»: рабочая тетрадь</w:t>
      </w:r>
      <w:r>
        <w:rPr>
          <w:rFonts w:ascii="Times New Roman" w:hAnsi="Times New Roman" w:eastAsia="MS Mincho" w:cs="Times New Roman"/>
          <w:sz w:val="24"/>
          <w:szCs w:val="24"/>
          <w:lang w:eastAsia="ru-RU"/>
        </w:rPr>
        <w:t xml:space="preserve"> - М.: Академия, 2016</w:t>
      </w:r>
    </w:p>
    <w:p w14:paraId="0A1B75B0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spacing w:after="0" w:line="240" w:lineRule="auto"/>
        <w:ind w:left="567" w:hanging="426"/>
        <w:jc w:val="both"/>
        <w:textAlignment w:val="baseline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Криштафович В.И. Товароведение и экспертиза продовольственных товаров: лабораторный практикум: учебник для высш. учеб.заведений / В.И. Криштафович. – М.:  Дашков и Кº,  2016. – 592 с Николаева М.А. Теоретические основы товароведения: учебник для высш. учеб.заведений / М.А. Николаева. – М.: Норма, 2017. – 448 с.</w:t>
      </w:r>
    </w:p>
    <w:p w14:paraId="585A6766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spacing w:after="0" w:line="240" w:lineRule="auto"/>
        <w:ind w:left="567" w:hanging="426"/>
        <w:jc w:val="both"/>
        <w:textAlignment w:val="baseline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Пищевая промышленность [журнал ООО «Издательство «Пищевая промышленность»].</w:t>
      </w:r>
    </w:p>
    <w:p w14:paraId="5796AA2E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spacing w:after="0" w:line="240" w:lineRule="auto"/>
        <w:ind w:left="567" w:hanging="426"/>
        <w:jc w:val="both"/>
        <w:textAlignment w:val="baseline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Родина Т.Г. Сенсорный анализ продовольственных товаров: учебник для высш. учеб.заведений / Т.Г. Родина.  – 2-е изд., испр. – М.: Академия, 2016. – 208 с.</w:t>
      </w:r>
    </w:p>
    <w:p w14:paraId="368308BF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spacing w:after="0" w:line="240" w:lineRule="auto"/>
        <w:ind w:left="567" w:hanging="426"/>
        <w:jc w:val="both"/>
        <w:textAlignment w:val="baseline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Cs/>
          <w:sz w:val="24"/>
          <w:szCs w:val="24"/>
          <w:lang w:eastAsia="ru-RU"/>
        </w:rPr>
        <w:t>Товаровед продовольственных товаров</w:t>
      </w:r>
      <w:r>
        <w:rPr>
          <w:rFonts w:ascii="Times New Roman" w:hAnsi="Times New Roman" w:eastAsia="MS Mincho" w:cs="Times New Roman"/>
          <w:b/>
          <w:bCs/>
          <w:sz w:val="24"/>
          <w:szCs w:val="24"/>
          <w:lang w:eastAsia="ru-RU"/>
        </w:rPr>
        <w:t xml:space="preserve"> [</w:t>
      </w: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Гильдия издателей периодической печати].</w:t>
      </w:r>
    </w:p>
    <w:p w14:paraId="3850628A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spacing w:after="0" w:line="240" w:lineRule="auto"/>
        <w:ind w:left="567" w:hanging="426"/>
        <w:jc w:val="both"/>
        <w:textAlignment w:val="baseline"/>
        <w:rPr>
          <w:rFonts w:ascii="Times New Roman" w:hAnsi="Times New Roman" w:eastAsia="MS Mincho" w:cs="Times New Roman"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sz w:val="24"/>
          <w:szCs w:val="24"/>
          <w:lang w:eastAsia="ru-RU"/>
        </w:rPr>
        <w:t>Химический состав российских пищевых продуктов: справочник / Под ред. И.М. Скурихина, В.А. Тутельяна. – М.: ДеЛипринт, 2016. – 236 с.</w:t>
      </w:r>
    </w:p>
    <w:p w14:paraId="34C4329B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  <w:sectPr>
          <w:footerReference r:id="rId5" w:type="default"/>
          <w:footerReference r:id="rId6" w:type="even"/>
          <w:pgSz w:w="11906" w:h="16838"/>
          <w:pgMar w:top="1134" w:right="850" w:bottom="1134" w:left="1701" w:header="708" w:footer="708" w:gutter="0"/>
          <w:cols w:space="708" w:num="1"/>
          <w:docGrid w:linePitch="360" w:charSpace="0"/>
        </w:sectPr>
      </w:pPr>
    </w:p>
    <w:p w14:paraId="63B162FE">
      <w:pPr>
        <w:contextualSpacing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  <w:r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  <w:t>4. КОНТРОЛЬ И ОЦЕНКА РЕЗУЛЬТАТОВ ОСВОЕНИЯ УЧЕБНОЙ ДИСЦИПЛИНЫ</w:t>
      </w:r>
    </w:p>
    <w:tbl>
      <w:tblPr>
        <w:tblStyle w:val="3"/>
        <w:tblW w:w="5000" w:type="pct"/>
        <w:tblInd w:w="5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67"/>
        <w:gridCol w:w="2910"/>
        <w:gridCol w:w="3294"/>
      </w:tblGrid>
      <w:tr w14:paraId="7757D5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59" w:type="pct"/>
          </w:tcPr>
          <w:p w14:paraId="376261C5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Результаты обучения</w:t>
            </w:r>
          </w:p>
        </w:tc>
        <w:tc>
          <w:tcPr>
            <w:tcW w:w="1520" w:type="pct"/>
          </w:tcPr>
          <w:p w14:paraId="476375ED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Критерии оценки</w:t>
            </w:r>
          </w:p>
        </w:tc>
        <w:tc>
          <w:tcPr>
            <w:tcW w:w="1721" w:type="pct"/>
          </w:tcPr>
          <w:p w14:paraId="720775BF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i/>
                <w:sz w:val="24"/>
                <w:szCs w:val="24"/>
                <w:lang w:eastAsia="ru-RU"/>
              </w:rPr>
              <w:t>Формы и методы оценки</w:t>
            </w:r>
          </w:p>
        </w:tc>
      </w:tr>
      <w:tr w14:paraId="4BA8D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59" w:type="pct"/>
          </w:tcPr>
          <w:p w14:paraId="291B418E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  <w:t>ассортимент, товароведные характеристики, требования к качеству, упаковке, транспортированию и реализации, условия и сроки хранения основных групп продовольственных товаров;</w:t>
            </w:r>
          </w:p>
          <w:p w14:paraId="68075222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  <w:t>виды сопроводительной документации на различные группы продуктов;</w:t>
            </w:r>
          </w:p>
          <w:p w14:paraId="3FB83CF0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  <w:t>методы контроля качества, безопасности пищевого сырья, продуктов;</w:t>
            </w:r>
          </w:p>
          <w:p w14:paraId="4BF16B18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  <w:t>современные способы обеспечения правильной сохранности запасов и расхода продуктов;</w:t>
            </w:r>
          </w:p>
          <w:p w14:paraId="0162F129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  <w:t>виды складских помещений и требования к ним;</w:t>
            </w:r>
          </w:p>
          <w:p w14:paraId="4E0AB044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правила оформления заказа на продукты со склада и приема продуктов, поступающих со склада и от поставщиков</w:t>
            </w:r>
          </w:p>
        </w:tc>
        <w:tc>
          <w:tcPr>
            <w:tcW w:w="1520" w:type="pct"/>
          </w:tcPr>
          <w:p w14:paraId="181D0AFC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Полнота ответов, точность формулировок, не менее 70% правильных ответов.</w:t>
            </w:r>
          </w:p>
          <w:p w14:paraId="42480D84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Не менее 75% правильных ответов.</w:t>
            </w:r>
          </w:p>
          <w:p w14:paraId="70883A5A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</w:p>
          <w:p w14:paraId="2C1B9BB5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 xml:space="preserve">Актуальность темы, адекватность результатов поставленным целям, </w:t>
            </w:r>
          </w:p>
          <w:p w14:paraId="45940934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полнота ответов, точность формулировок, адекватность применения профессиональной терминологии</w:t>
            </w:r>
          </w:p>
          <w:p w14:paraId="5AF397A4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21" w:type="pct"/>
          </w:tcPr>
          <w:p w14:paraId="42DFA6F7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Текущий контроль</w:t>
            </w:r>
          </w:p>
          <w:p w14:paraId="5D261733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при проведении:</w:t>
            </w:r>
          </w:p>
          <w:p w14:paraId="39453F33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-письменного/устного опроса;</w:t>
            </w:r>
          </w:p>
          <w:p w14:paraId="4A5E6D00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-тестирования;</w:t>
            </w:r>
          </w:p>
          <w:p w14:paraId="3FC5AA53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-оценки результатов внеаудиторной (самостоятельной) работы (докладов, рефератов, теоретической части проектов, учебных исследований и т.д.)</w:t>
            </w:r>
          </w:p>
          <w:p w14:paraId="05294C88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lang w:eastAsia="ru-RU"/>
              </w:rPr>
              <w:t>Практические занятия №1-10</w:t>
            </w:r>
          </w:p>
          <w:p w14:paraId="60B043F1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Промежуточная аттестация</w:t>
            </w:r>
          </w:p>
          <w:p w14:paraId="36B55993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 xml:space="preserve">в форме дифференцированного зачета/ экзамена по МДК в виде: </w:t>
            </w:r>
          </w:p>
          <w:p w14:paraId="2A0D515D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 xml:space="preserve">-письменных/ устных ответов, </w:t>
            </w:r>
          </w:p>
          <w:p w14:paraId="0CFE314E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-тестирования.</w:t>
            </w:r>
          </w:p>
          <w:p w14:paraId="171C67FE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color w:val="FF0000"/>
                <w:sz w:val="24"/>
                <w:szCs w:val="24"/>
                <w:lang w:eastAsia="ru-RU"/>
              </w:rPr>
            </w:pPr>
          </w:p>
        </w:tc>
      </w:tr>
      <w:tr w14:paraId="42AE49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" w:hRule="atLeast"/>
        </w:trPr>
        <w:tc>
          <w:tcPr>
            <w:tcW w:w="1759" w:type="pct"/>
          </w:tcPr>
          <w:p w14:paraId="1F16B2DE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  <w:t>проводить органолептическую оценку качества и безопасности продовольственных продуктов и сырья;</w:t>
            </w:r>
          </w:p>
          <w:p w14:paraId="7025A52C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  <w:t>оценивать условия и организовывать хранение продуктов и запасов с учетом требований системы анализа, оценки и управления  опасными факторами (ХАССП);</w:t>
            </w:r>
          </w:p>
          <w:p w14:paraId="1B2CE75A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u w:color="000000"/>
                <w:lang w:eastAsia="ru-RU"/>
              </w:rPr>
              <w:t>оформлять учетно-отчетную документацию по расходу и хранению продуктов;</w:t>
            </w:r>
          </w:p>
          <w:p w14:paraId="119B4B86">
            <w:pPr>
              <w:spacing w:after="0" w:line="240" w:lineRule="auto"/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sz w:val="24"/>
                <w:szCs w:val="24"/>
                <w:lang w:eastAsia="ru-RU"/>
              </w:rPr>
              <w:t>осуществлять контроль хранения и расхода продуктов</w:t>
            </w:r>
          </w:p>
          <w:p w14:paraId="7CA4ACF5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1520" w:type="pct"/>
          </w:tcPr>
          <w:p w14:paraId="39FD4F0D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Правильность, полнота выполнения заданий, точность формулировок, точность расчетов, соответствие требованиям</w:t>
            </w:r>
          </w:p>
          <w:p w14:paraId="11546EC0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 xml:space="preserve">Адекватность, оптимальность выбора способов действий, методов, техник, последовательностей действий и т.д. </w:t>
            </w:r>
          </w:p>
          <w:p w14:paraId="02668EFD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Точность оценки</w:t>
            </w:r>
          </w:p>
          <w:p w14:paraId="16B591BB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 xml:space="preserve">Соответствие требованиям инструкций, регламентов </w:t>
            </w:r>
          </w:p>
          <w:p w14:paraId="1B63C4F4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Рациональность действий  и т.д.</w:t>
            </w:r>
          </w:p>
          <w:p w14:paraId="5B354EB8">
            <w:pPr>
              <w:spacing w:after="0" w:line="240" w:lineRule="auto"/>
              <w:rPr>
                <w:rFonts w:ascii="Times New Roman" w:hAnsi="Times New Roman" w:eastAsia="MS Mincho" w:cs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21" w:type="pct"/>
          </w:tcPr>
          <w:p w14:paraId="63E7657F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Текущий контроль:</w:t>
            </w:r>
          </w:p>
          <w:p w14:paraId="2460F887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- защита отчетов по практическим/ лабораторным занятиям;</w:t>
            </w:r>
          </w:p>
          <w:p w14:paraId="58AF939A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- оценка заданий для внеаудиторной (самостоятельной)  работы</w:t>
            </w:r>
          </w:p>
          <w:p w14:paraId="4A65493B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</w:p>
          <w:p w14:paraId="61644FAB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- экспертная оценка демонстрируемых умений, выполняемых действий в процессе практических/лабораторных занятий</w:t>
            </w:r>
          </w:p>
          <w:p w14:paraId="6A21AFF2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lang w:eastAsia="ru-RU"/>
              </w:rPr>
              <w:t>Практические занятия №1-10</w:t>
            </w:r>
          </w:p>
          <w:p w14:paraId="678F7812">
            <w:pPr>
              <w:spacing w:after="0" w:line="240" w:lineRule="auto"/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  <w:t>Промежуточная аттестация</w:t>
            </w: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>:</w:t>
            </w:r>
          </w:p>
          <w:p w14:paraId="342BCAB4">
            <w:pPr>
              <w:spacing w:after="0" w:line="240" w:lineRule="auto"/>
              <w:rPr>
                <w:rFonts w:ascii="Times New Roman" w:hAnsi="Times New Roman" w:eastAsia="MS Mincho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MS Mincho" w:cs="Times New Roman"/>
                <w:i/>
                <w:sz w:val="24"/>
                <w:szCs w:val="24"/>
                <w:lang w:eastAsia="ru-RU"/>
              </w:rPr>
              <w:t xml:space="preserve">- экспертная оценка выполнения практических заданий на зачете/экзамене </w:t>
            </w:r>
          </w:p>
        </w:tc>
      </w:tr>
    </w:tbl>
    <w:p w14:paraId="4CFDFFBD">
      <w:pPr>
        <w:spacing w:after="0" w:line="240" w:lineRule="auto"/>
        <w:rPr>
          <w:rFonts w:ascii="Times New Roman" w:hAnsi="Times New Roman" w:eastAsia="MS Mincho" w:cs="Times New Roman"/>
          <w:b/>
          <w:i/>
          <w:sz w:val="24"/>
          <w:szCs w:val="24"/>
          <w:lang w:eastAsia="ru-RU"/>
        </w:rPr>
      </w:pPr>
    </w:p>
    <w:p w14:paraId="2D826D2B"/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S Mincho">
    <w:altName w:val="MS Gothic"/>
    <w:panose1 w:val="02020609040205080304"/>
    <w:charset w:val="80"/>
    <w:family w:val="roman"/>
    <w:pitch w:val="default"/>
    <w:sig w:usb0="00000000" w:usb1="00000000" w:usb2="00000010" w:usb3="00000000" w:csb0="0002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S Gothic">
    <w:panose1 w:val="020B0609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FA5B1B">
    <w:pPr>
      <w:pStyle w:val="6"/>
      <w:ind w:left="0" w:firstLine="0"/>
      <w:jc w:val="right"/>
    </w:pPr>
    <w:r>
      <w:fldChar w:fldCharType="begin"/>
    </w:r>
    <w:r>
      <w:instrText xml:space="preserve">PAGE   \* MERGEFORMAT</w:instrText>
    </w:r>
    <w:r>
      <w:fldChar w:fldCharType="separate"/>
    </w:r>
    <w:r>
      <w:t>14</w:t>
    </w:r>
    <w:r>
      <w:fldChar w:fldCharType="end"/>
    </w:r>
  </w:p>
  <w:p w14:paraId="4D72B934">
    <w:pPr>
      <w:pStyle w:val="6"/>
      <w:ind w:left="0" w:right="360" w:firstLine="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A77990">
    <w:pPr>
      <w:pStyle w:val="6"/>
      <w:framePr w:wrap="around" w:vAnchor="text" w:hAnchor="margin" w:xAlign="right" w:y="1"/>
      <w:ind w:left="0" w:firstLine="0"/>
      <w:rPr>
        <w:rStyle w:val="8"/>
      </w:rPr>
    </w:pPr>
    <w:r>
      <w:rPr>
        <w:rStyle w:val="8"/>
      </w:rPr>
      <w:fldChar w:fldCharType="begin"/>
    </w:r>
    <w:r>
      <w:rPr>
        <w:rStyle w:val="8"/>
      </w:rPr>
      <w:instrText xml:space="preserve">PAGE  </w:instrText>
    </w:r>
    <w:r>
      <w:rPr>
        <w:rStyle w:val="8"/>
      </w:rPr>
      <w:fldChar w:fldCharType="end"/>
    </w:r>
  </w:p>
  <w:p w14:paraId="4D494D58">
    <w:pPr>
      <w:pStyle w:val="6"/>
      <w:ind w:left="0" w:right="360" w:firstLine="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8D4F39"/>
    <w:multiLevelType w:val="multilevel"/>
    <w:tmpl w:val="008D4F39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eastAsia="Times New Roman" w:cs="Times New Roman"/>
        <w:b w:val="0"/>
        <w:i w:val="0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9BB0155"/>
    <w:multiLevelType w:val="multilevel"/>
    <w:tmpl w:val="09BB0155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eastAsia="Times New Roman" w:cs="Times New Roman"/>
        <w:b w:val="0"/>
        <w:i w:val="0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6BB339D"/>
    <w:multiLevelType w:val="multilevel"/>
    <w:tmpl w:val="16BB339D"/>
    <w:lvl w:ilvl="0" w:tentative="0">
      <w:start w:val="1"/>
      <w:numFmt w:val="decimal"/>
      <w:lvlText w:val="%1."/>
      <w:lvlJc w:val="left"/>
      <w:pPr>
        <w:ind w:left="360" w:hanging="360"/>
      </w:pPr>
      <w:rPr>
        <w:rFonts w:cs="Times New Roman"/>
        <w:color w:val="auto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197643E"/>
    <w:multiLevelType w:val="multilevel"/>
    <w:tmpl w:val="2197643E"/>
    <w:lvl w:ilvl="0" w:tentative="0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color w:val="auto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E9B1B89"/>
    <w:multiLevelType w:val="multilevel"/>
    <w:tmpl w:val="2E9B1B89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eastAsia="Times New Roman" w:cs="Times New Roman"/>
        <w:b w:val="0"/>
        <w:i w:val="0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7886274"/>
    <w:multiLevelType w:val="multilevel"/>
    <w:tmpl w:val="47886274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eastAsia="Times New Roman" w:cs="Times New Roman"/>
        <w:b w:val="0"/>
        <w:i w:val="0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0F51852"/>
    <w:multiLevelType w:val="multilevel"/>
    <w:tmpl w:val="50F51852"/>
    <w:lvl w:ilvl="0" w:tentative="0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color w:val="auto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cs="Times New Roman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cs="Times New Roman"/>
      </w:r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cs="Times New Roman"/>
      </w:r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cs="Times New Roman"/>
      </w:r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cs="Times New Roman"/>
      </w:r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cs="Times New Roman"/>
      </w:rPr>
    </w:lvl>
  </w:abstractNum>
  <w:abstractNum w:abstractNumId="7">
    <w:nsid w:val="529F5A0A"/>
    <w:multiLevelType w:val="multilevel"/>
    <w:tmpl w:val="529F5A0A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eastAsia="Times New Roman" w:cs="Times New Roman"/>
        <w:b w:val="0"/>
        <w:i w:val="0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534C4885"/>
    <w:multiLevelType w:val="multilevel"/>
    <w:tmpl w:val="534C4885"/>
    <w:lvl w:ilvl="0" w:tentative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5A037642"/>
    <w:multiLevelType w:val="multilevel"/>
    <w:tmpl w:val="5A037642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256F79"/>
    <w:multiLevelType w:val="multilevel"/>
    <w:tmpl w:val="5B256F79"/>
    <w:lvl w:ilvl="0" w:tentative="0">
      <w:start w:val="1"/>
      <w:numFmt w:val="decimal"/>
      <w:lvlText w:val="%1."/>
      <w:lvlJc w:val="left"/>
      <w:pPr>
        <w:ind w:left="-66" w:hanging="360"/>
      </w:pPr>
      <w:rPr>
        <w:rFonts w:cs="Times New Roman"/>
        <w:b w:val="0"/>
        <w:color w:val="auto"/>
      </w:rPr>
    </w:lvl>
    <w:lvl w:ilvl="1" w:tentative="0">
      <w:start w:val="1"/>
      <w:numFmt w:val="lowerLetter"/>
      <w:lvlText w:val="%2."/>
      <w:lvlJc w:val="left"/>
      <w:pPr>
        <w:ind w:left="1014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1734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454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174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3894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4614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334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054" w:hanging="180"/>
      </w:pPr>
      <w:rPr>
        <w:rFonts w:cs="Times New Roman"/>
      </w:rPr>
    </w:lvl>
  </w:abstractNum>
  <w:abstractNum w:abstractNumId="11">
    <w:nsid w:val="7F565A5E"/>
    <w:multiLevelType w:val="multilevel"/>
    <w:tmpl w:val="7F565A5E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eastAsia="Times New Roman" w:cs="Times New Roman"/>
        <w:b w:val="0"/>
        <w:i w:val="0"/>
      </w:rPr>
    </w:lvl>
    <w:lvl w:ilvl="1" w:tentative="0">
      <w:start w:val="2"/>
      <w:numFmt w:val="decimal"/>
      <w:isLgl/>
      <w:lvlText w:val="%1.%2."/>
      <w:lvlJc w:val="left"/>
      <w:pPr>
        <w:ind w:left="945" w:hanging="585"/>
      </w:pPr>
      <w:rPr>
        <w:rFonts w:hint="default" w:cs="Times New Roman"/>
      </w:rPr>
    </w:lvl>
    <w:lvl w:ilvl="2" w:tentative="0">
      <w:start w:val="1"/>
      <w:numFmt w:val="decimal"/>
      <w:isLgl/>
      <w:lvlText w:val="%1.%2.%3."/>
      <w:lvlJc w:val="left"/>
      <w:pPr>
        <w:ind w:left="1080" w:hanging="720"/>
      </w:pPr>
      <w:rPr>
        <w:rFonts w:hint="default" w:cs="Times New Roman"/>
      </w:rPr>
    </w:lvl>
    <w:lvl w:ilvl="3" w:tentative="0">
      <w:start w:val="1"/>
      <w:numFmt w:val="decimal"/>
      <w:isLgl/>
      <w:lvlText w:val="%1.%2.%3.%4."/>
      <w:lvlJc w:val="left"/>
      <w:pPr>
        <w:ind w:left="1080" w:hanging="720"/>
      </w:pPr>
      <w:rPr>
        <w:rFonts w:hint="default" w:cs="Times New Roman"/>
      </w:rPr>
    </w:lvl>
    <w:lvl w:ilvl="4" w:tentative="0">
      <w:start w:val="1"/>
      <w:numFmt w:val="decimal"/>
      <w:isLgl/>
      <w:lvlText w:val="%1.%2.%3.%4.%5."/>
      <w:lvlJc w:val="left"/>
      <w:pPr>
        <w:ind w:left="1440" w:hanging="1080"/>
      </w:pPr>
      <w:rPr>
        <w:rFonts w:hint="default" w:cs="Times New Roman"/>
      </w:rPr>
    </w:lvl>
    <w:lvl w:ilvl="5" w:tentative="0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 w:cs="Times New Roman"/>
      </w:rPr>
    </w:lvl>
    <w:lvl w:ilvl="6" w:tentative="0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 w:cs="Times New Roman"/>
      </w:rPr>
    </w:lvl>
    <w:lvl w:ilvl="7" w:tentative="0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 w:cs="Times New Roman"/>
      </w:rPr>
    </w:lvl>
    <w:lvl w:ilvl="8" w:tentative="0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 w:cs="Times New Roman"/>
      </w:rPr>
    </w:lvl>
  </w:abstractNum>
  <w:num w:numId="1">
    <w:abstractNumId w:val="6"/>
  </w:num>
  <w:num w:numId="2">
    <w:abstractNumId w:val="8"/>
  </w:num>
  <w:num w:numId="3">
    <w:abstractNumId w:val="7"/>
  </w:num>
  <w:num w:numId="4">
    <w:abstractNumId w:val="9"/>
  </w:num>
  <w:num w:numId="5">
    <w:abstractNumId w:val="4"/>
  </w:num>
  <w:num w:numId="6">
    <w:abstractNumId w:val="5"/>
  </w:num>
  <w:num w:numId="7">
    <w:abstractNumId w:val="1"/>
  </w:num>
  <w:num w:numId="8">
    <w:abstractNumId w:val="11"/>
  </w:num>
  <w:num w:numId="9">
    <w:abstractNumId w:val="0"/>
  </w:num>
  <w:num w:numId="10">
    <w:abstractNumId w:val="10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8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3F0F"/>
    <w:rsid w:val="00007946"/>
    <w:rsid w:val="000F0899"/>
    <w:rsid w:val="001D5316"/>
    <w:rsid w:val="002D7B00"/>
    <w:rsid w:val="003071F6"/>
    <w:rsid w:val="00861261"/>
    <w:rsid w:val="008A6B1B"/>
    <w:rsid w:val="009E3F0F"/>
    <w:rsid w:val="009F0ADF"/>
    <w:rsid w:val="00AC189D"/>
    <w:rsid w:val="00AC3C28"/>
    <w:rsid w:val="00B7440E"/>
    <w:rsid w:val="00DF19D0"/>
    <w:rsid w:val="01373713"/>
    <w:rsid w:val="1BD37095"/>
    <w:rsid w:val="1D6B1AB7"/>
    <w:rsid w:val="31AC410D"/>
    <w:rsid w:val="5F103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5"/>
    <w:semiHidden/>
    <w:unhideWhenUsed/>
    <w:qFormat/>
    <w:uiPriority w:val="99"/>
    <w:pPr>
      <w:spacing w:after="0" w:line="240" w:lineRule="auto"/>
      <w:ind w:left="714" w:hanging="357"/>
    </w:pPr>
    <w:rPr>
      <w:rFonts w:ascii="Tahoma" w:hAnsi="Tahoma" w:eastAsia="MS Mincho" w:cs="Tahoma"/>
      <w:sz w:val="16"/>
      <w:szCs w:val="16"/>
      <w:lang w:eastAsia="ru-RU"/>
    </w:rPr>
  </w:style>
  <w:style w:type="paragraph" w:styleId="5">
    <w:name w:val="Body Text"/>
    <w:basedOn w:val="1"/>
    <w:link w:val="9"/>
    <w:qFormat/>
    <w:uiPriority w:val="99"/>
    <w:pPr>
      <w:spacing w:after="0" w:line="240" w:lineRule="auto"/>
      <w:ind w:left="714" w:hanging="357"/>
    </w:pPr>
    <w:rPr>
      <w:rFonts w:ascii="Times New Roman" w:hAnsi="Times New Roman" w:eastAsia="MS Mincho" w:cs="Times New Roman"/>
      <w:sz w:val="28"/>
      <w:szCs w:val="24"/>
      <w:lang w:eastAsia="ru-RU"/>
    </w:rPr>
  </w:style>
  <w:style w:type="paragraph" w:styleId="6">
    <w:name w:val="footer"/>
    <w:basedOn w:val="1"/>
    <w:link w:val="10"/>
    <w:qFormat/>
    <w:uiPriority w:val="99"/>
    <w:pPr>
      <w:tabs>
        <w:tab w:val="center" w:pos="4677"/>
        <w:tab w:val="right" w:pos="9355"/>
      </w:tabs>
      <w:spacing w:before="120" w:after="120" w:line="240" w:lineRule="auto"/>
      <w:ind w:left="714" w:hanging="357"/>
    </w:pPr>
    <w:rPr>
      <w:rFonts w:ascii="Times New Roman" w:hAnsi="Times New Roman" w:eastAsia="MS Mincho" w:cs="Times New Roman"/>
      <w:sz w:val="24"/>
      <w:szCs w:val="24"/>
      <w:lang w:eastAsia="ru-RU"/>
    </w:rPr>
  </w:style>
  <w:style w:type="character" w:styleId="7">
    <w:name w:val="Hyperlink"/>
    <w:basedOn w:val="2"/>
    <w:qFormat/>
    <w:uiPriority w:val="99"/>
    <w:rPr>
      <w:rFonts w:cs="Times New Roman"/>
      <w:color w:val="0000FF"/>
      <w:u w:val="single"/>
    </w:rPr>
  </w:style>
  <w:style w:type="character" w:styleId="8">
    <w:name w:val="page number"/>
    <w:basedOn w:val="2"/>
    <w:uiPriority w:val="99"/>
    <w:rPr>
      <w:rFonts w:cs="Times New Roman"/>
    </w:rPr>
  </w:style>
  <w:style w:type="character" w:customStyle="1" w:styleId="9">
    <w:name w:val="Основной текст Знак"/>
    <w:basedOn w:val="2"/>
    <w:link w:val="5"/>
    <w:qFormat/>
    <w:uiPriority w:val="99"/>
    <w:rPr>
      <w:rFonts w:ascii="Times New Roman" w:hAnsi="Times New Roman" w:eastAsia="MS Mincho" w:cs="Times New Roman"/>
      <w:sz w:val="28"/>
      <w:szCs w:val="24"/>
      <w:lang w:eastAsia="ru-RU"/>
    </w:rPr>
  </w:style>
  <w:style w:type="character" w:customStyle="1" w:styleId="10">
    <w:name w:val="Нижний колонтитул Знак"/>
    <w:basedOn w:val="2"/>
    <w:link w:val="6"/>
    <w:qFormat/>
    <w:uiPriority w:val="99"/>
    <w:rPr>
      <w:rFonts w:ascii="Times New Roman" w:hAnsi="Times New Roman" w:eastAsia="MS Mincho" w:cs="Times New Roman"/>
      <w:sz w:val="24"/>
      <w:szCs w:val="24"/>
      <w:lang w:eastAsia="ru-RU"/>
    </w:rPr>
  </w:style>
  <w:style w:type="paragraph" w:styleId="11">
    <w:name w:val="List Paragraph"/>
    <w:basedOn w:val="1"/>
    <w:qFormat/>
    <w:uiPriority w:val="99"/>
    <w:pPr>
      <w:spacing w:before="120" w:after="120" w:line="240" w:lineRule="auto"/>
      <w:ind w:left="708" w:hanging="357"/>
    </w:pPr>
    <w:rPr>
      <w:rFonts w:ascii="Times New Roman" w:hAnsi="Times New Roman" w:eastAsia="MS Mincho" w:cs="Times New Roman"/>
      <w:sz w:val="24"/>
      <w:szCs w:val="24"/>
      <w:lang w:eastAsia="ru-RU"/>
    </w:rPr>
  </w:style>
  <w:style w:type="paragraph" w:customStyle="1" w:styleId="12">
    <w:name w:val="cv"/>
    <w:basedOn w:val="1"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MS Mincho" w:cs="Times New Roman"/>
      <w:sz w:val="24"/>
      <w:szCs w:val="24"/>
      <w:lang w:eastAsia="ru-RU"/>
    </w:rPr>
  </w:style>
  <w:style w:type="paragraph" w:customStyle="1" w:styleId="13">
    <w:name w:val="FR2"/>
    <w:qFormat/>
    <w:uiPriority w:val="99"/>
    <w:pPr>
      <w:widowControl w:val="0"/>
      <w:overflowPunct w:val="0"/>
      <w:autoSpaceDE w:val="0"/>
      <w:autoSpaceDN w:val="0"/>
      <w:adjustRightInd w:val="0"/>
      <w:spacing w:after="0" w:line="260" w:lineRule="auto"/>
      <w:ind w:firstLine="500"/>
      <w:textAlignment w:val="baseline"/>
    </w:pPr>
    <w:rPr>
      <w:rFonts w:ascii="Arial" w:hAnsi="Arial" w:eastAsia="MS Mincho" w:cs="Times New Roman"/>
      <w:sz w:val="22"/>
      <w:szCs w:val="20"/>
      <w:lang w:val="ru-RU" w:eastAsia="ru-RU" w:bidi="ar-SA"/>
    </w:rPr>
  </w:style>
  <w:style w:type="character" w:customStyle="1" w:styleId="14">
    <w:name w:val="b-serp-url__item1"/>
    <w:basedOn w:val="2"/>
    <w:qFormat/>
    <w:uiPriority w:val="99"/>
    <w:rPr>
      <w:rFonts w:cs="Times New Roman"/>
    </w:rPr>
  </w:style>
  <w:style w:type="character" w:customStyle="1" w:styleId="15">
    <w:name w:val="Текст выноски Знак"/>
    <w:basedOn w:val="2"/>
    <w:link w:val="4"/>
    <w:semiHidden/>
    <w:qFormat/>
    <w:uiPriority w:val="99"/>
    <w:rPr>
      <w:rFonts w:ascii="Tahoma" w:hAnsi="Tahoma" w:eastAsia="MS Mincho" w:cs="Tahoma"/>
      <w:sz w:val="16"/>
      <w:szCs w:val="16"/>
      <w:lang w:eastAsia="ru-RU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emf"/><Relationship Id="rId8" Type="http://schemas.openxmlformats.org/officeDocument/2006/relationships/oleObject" Target="embeddings/oleObject1.bin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3344</Words>
  <Characters>19067</Characters>
  <Lines>158</Lines>
  <Paragraphs>44</Paragraphs>
  <TotalTime>0</TotalTime>
  <ScaleCrop>false</ScaleCrop>
  <LinksUpToDate>false</LinksUpToDate>
  <CharactersWithSpaces>22367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2025-10-27T09:39:00Z</dcterms:created>
  <dc:creator>Зульфира</dc:creator>
  <cp:lastModifiedBy>Комп-2</cp:lastModifiedBy>
  <dcterms:modified xsi:type="dcterms:W3CDTF">2025-11-06T09:54:20Z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1033-12.2.0.22549</vt:lpwstr>
  </property>
  <property fmtid="{D5CDD505-2E9C-101B-9397-08002B2CF9AE}" pid="3" name="ICV">
    <vt:lpwstr>FA2861E5C56B4BB8AFA3EDDFDCF76D0D_13</vt:lpwstr>
  </property>
</Properties>
</file>